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FC" w:rsidRPr="00AB79F3" w:rsidRDefault="007F03F8" w:rsidP="00E8378B">
      <w:pPr>
        <w:tabs>
          <w:tab w:val="left" w:pos="6379"/>
        </w:tabs>
        <w:overflowPunct w:val="0"/>
        <w:autoSpaceDE w:val="0"/>
        <w:autoSpaceDN w:val="0"/>
        <w:adjustRightInd w:val="0"/>
        <w:spacing w:after="0"/>
        <w:ind w:left="1702" w:right="-568"/>
        <w:textAlignment w:val="baseline"/>
        <w:rPr>
          <w:b/>
          <w:bCs/>
        </w:rPr>
      </w:pPr>
      <w:r w:rsidRPr="007F03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2.5pt;margin-top:10.95pt;width:260.6pt;height:94.45pt;z-index:251658240" stroked="f" strokeweight="2.25pt">
            <v:stroke dashstyle="1 1" endcap="round"/>
            <v:textbox style="mso-next-textbox:#_x0000_s1026" inset="0,0,0,0">
              <w:txbxContent>
                <w:p w:rsidR="00EF53FC" w:rsidRPr="0027163B" w:rsidRDefault="0027163B" w:rsidP="0027163B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noProof/>
                    </w:rPr>
                    <w:t xml:space="preserve">                          </w:t>
                  </w:r>
                  <w:r w:rsidR="009F4166">
                    <w:rPr>
                      <w:noProof/>
                    </w:rPr>
                    <w:drawing>
                      <wp:inline distT="0" distB="0" distL="0" distR="0">
                        <wp:extent cx="413385" cy="413385"/>
                        <wp:effectExtent l="19050" t="0" r="5715" b="0"/>
                        <wp:docPr id="7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53FC" w:rsidRPr="009F4166" w:rsidRDefault="0027163B" w:rsidP="0027163B">
                  <w:pPr>
                    <w:spacing w:after="0"/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hAnsiTheme="minorHAnsi" w:cs="Arial"/>
                      <w:lang w:eastAsia="en-US"/>
                    </w:rPr>
                    <w:t xml:space="preserve">             </w:t>
                  </w:r>
                  <w:r w:rsidR="00EF53FC" w:rsidRPr="009F4166"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  <w:t>ΕΛΛΗΝΙΚΗ ΔΗΜΟΚΡΑΤΙΑ</w:t>
                  </w:r>
                </w:p>
                <w:p w:rsidR="0027163B" w:rsidRPr="009F4166" w:rsidRDefault="0027163B" w:rsidP="0027163B">
                  <w:pPr>
                    <w:spacing w:after="0"/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</w:pPr>
                  <w:r w:rsidRPr="009F4166"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  <w:t xml:space="preserve">             </w:t>
                  </w:r>
                  <w:r w:rsidR="00EF53FC" w:rsidRPr="009F4166"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  <w:t xml:space="preserve">ΥΠΟΥΡΓΕΙΟ  </w:t>
                  </w:r>
                  <w:r w:rsidRPr="009F4166"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  <w:t>ΠΟΛΙΤΙΣΜΟΥ,</w:t>
                  </w:r>
                </w:p>
                <w:p w:rsidR="0027163B" w:rsidRPr="009F4166" w:rsidRDefault="0027163B" w:rsidP="0027163B">
                  <w:pPr>
                    <w:spacing w:after="0"/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</w:pPr>
                  <w:r w:rsidRPr="009F4166"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="00EF53FC" w:rsidRPr="009F4166"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  <w:t>ΠΑΙΔΕΙΑΣ</w:t>
                  </w:r>
                  <w:r w:rsidRPr="009F4166">
                    <w:rPr>
                      <w:rFonts w:asciiTheme="minorHAnsi" w:hAnsiTheme="minorHAnsi" w:cs="Arial"/>
                      <w:sz w:val="24"/>
                      <w:szCs w:val="24"/>
                      <w:lang w:eastAsia="en-US"/>
                    </w:rPr>
                    <w:t xml:space="preserve"> ΚΑΙ ΘΡΗΣΚΕΥΜΑΤΩΝ</w:t>
                  </w:r>
                </w:p>
                <w:p w:rsidR="00EF53FC" w:rsidRPr="0027163B" w:rsidRDefault="0027163B" w:rsidP="0027163B">
                  <w:pPr>
                    <w:spacing w:after="0"/>
                    <w:rPr>
                      <w:rFonts w:asciiTheme="minorHAnsi" w:hAnsiTheme="minorHAnsi" w:cs="Arial"/>
                      <w:lang w:eastAsia="en-US"/>
                    </w:rPr>
                  </w:pPr>
                  <w:r>
                    <w:rPr>
                      <w:rFonts w:asciiTheme="minorHAnsi" w:hAnsiTheme="minorHAnsi" w:cs="Arial"/>
                      <w:lang w:eastAsia="en-US"/>
                    </w:rPr>
                    <w:t xml:space="preserve">                                </w:t>
                  </w:r>
                  <w:r w:rsidR="009F4166" w:rsidRPr="00BB482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-----</w:t>
                  </w:r>
                </w:p>
                <w:p w:rsidR="00EF53FC" w:rsidRPr="005B536D" w:rsidRDefault="00EF53FC" w:rsidP="00E8378B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B536D">
                    <w:rPr>
                      <w:sz w:val="20"/>
                      <w:szCs w:val="20"/>
                      <w:lang w:eastAsia="en-US"/>
                    </w:rPr>
                    <w:t>-----</w:t>
                  </w:r>
                </w:p>
                <w:p w:rsidR="00EF53FC" w:rsidRPr="005B536D" w:rsidRDefault="00EF53FC" w:rsidP="00E8378B"/>
              </w:txbxContent>
            </v:textbox>
          </v:shape>
        </w:pict>
      </w:r>
    </w:p>
    <w:p w:rsidR="00EF53FC" w:rsidRPr="00AB79F3" w:rsidRDefault="00EF53FC" w:rsidP="00E8378B">
      <w:pPr>
        <w:overflowPunct w:val="0"/>
        <w:autoSpaceDE w:val="0"/>
        <w:autoSpaceDN w:val="0"/>
        <w:adjustRightInd w:val="0"/>
        <w:spacing w:after="0"/>
        <w:textAlignment w:val="baseline"/>
        <w:rPr>
          <w:color w:val="FF0000"/>
        </w:rPr>
      </w:pPr>
      <w:r w:rsidRPr="00AB79F3">
        <w:rPr>
          <w:color w:val="FF0000"/>
        </w:rPr>
        <w:t xml:space="preserve"> </w:t>
      </w:r>
    </w:p>
    <w:p w:rsidR="00EF53FC" w:rsidRPr="00AB79F3" w:rsidRDefault="00EF53FC" w:rsidP="00E8378B">
      <w:pPr>
        <w:overflowPunct w:val="0"/>
        <w:autoSpaceDE w:val="0"/>
        <w:autoSpaceDN w:val="0"/>
        <w:adjustRightInd w:val="0"/>
        <w:spacing w:after="0"/>
        <w:jc w:val="center"/>
        <w:textAlignment w:val="baseline"/>
      </w:pPr>
    </w:p>
    <w:p w:rsidR="00EF53FC" w:rsidRPr="00AB79F3" w:rsidRDefault="00EF53FC" w:rsidP="00E8378B">
      <w:pPr>
        <w:overflowPunct w:val="0"/>
        <w:autoSpaceDE w:val="0"/>
        <w:autoSpaceDN w:val="0"/>
        <w:adjustRightInd w:val="0"/>
        <w:spacing w:after="0"/>
        <w:jc w:val="center"/>
        <w:textAlignment w:val="baseline"/>
      </w:pPr>
    </w:p>
    <w:p w:rsidR="00EF53FC" w:rsidRPr="00AB79F3" w:rsidRDefault="00EF53FC" w:rsidP="00E8378B">
      <w:pPr>
        <w:overflowPunct w:val="0"/>
        <w:autoSpaceDE w:val="0"/>
        <w:autoSpaceDN w:val="0"/>
        <w:adjustRightInd w:val="0"/>
        <w:spacing w:before="60" w:after="0"/>
        <w:jc w:val="center"/>
        <w:textAlignment w:val="baseline"/>
      </w:pPr>
    </w:p>
    <w:p w:rsidR="00EF53FC" w:rsidRPr="00AB79F3" w:rsidRDefault="00EF53FC" w:rsidP="00E8378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sz w:val="20"/>
          <w:szCs w:val="20"/>
        </w:rPr>
      </w:pPr>
    </w:p>
    <w:p w:rsidR="00EF53FC" w:rsidRPr="00AB79F3" w:rsidRDefault="007F03F8" w:rsidP="00E8378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sz w:val="20"/>
          <w:szCs w:val="20"/>
        </w:rPr>
      </w:pPr>
      <w:r w:rsidRPr="007F03F8">
        <w:rPr>
          <w:noProof/>
        </w:rPr>
        <w:pict>
          <v:shape id="_x0000_s1027" type="#_x0000_t202" style="position:absolute;left:0;text-align:left;margin-left:-35.6pt;margin-top:11.15pt;width:243.7pt;height:166.3pt;z-index:251659264" stroked="f" strokeweight="2.25pt">
            <v:stroke dashstyle="1 1" endcap="round"/>
            <v:textbox style="mso-next-textbox:#_x0000_s1027">
              <w:txbxContent>
                <w:p w:rsidR="00E33BC9" w:rsidRPr="0089590E" w:rsidRDefault="0027163B" w:rsidP="009F4166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</w:t>
                  </w:r>
                  <w:r w:rsidRPr="0027163B">
                    <w:rPr>
                      <w:sz w:val="24"/>
                      <w:szCs w:val="24"/>
                      <w:lang w:eastAsia="en-US"/>
                    </w:rPr>
                    <w:t>ΓΡΑΦΕΙ</w:t>
                  </w:r>
                  <w:r w:rsidR="002D03AC">
                    <w:rPr>
                      <w:sz w:val="24"/>
                      <w:szCs w:val="24"/>
                      <w:lang w:eastAsia="en-US"/>
                    </w:rPr>
                    <w:t>Ο ΥΠΟΥΡΓΟΥ</w:t>
                  </w:r>
                </w:p>
                <w:p w:rsidR="009F4166" w:rsidRPr="009F4166" w:rsidRDefault="009F4166" w:rsidP="009F4166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   </w:t>
                  </w:r>
                  <w:r w:rsidRPr="00BB482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-----</w:t>
                  </w:r>
                </w:p>
                <w:p w:rsidR="009F4166" w:rsidRPr="009F4166" w:rsidRDefault="009F4166" w:rsidP="009F4166">
                  <w:pPr>
                    <w:spacing w:after="0"/>
                    <w:rPr>
                      <w:lang w:eastAsia="en-US"/>
                    </w:rPr>
                  </w:pPr>
                  <w:r w:rsidRPr="00423D3C">
                    <w:rPr>
                      <w:lang w:eastAsia="en-US"/>
                    </w:rPr>
                    <w:t xml:space="preserve"> </w:t>
                  </w:r>
                  <w:r w:rsidRPr="009F4166">
                    <w:rPr>
                      <w:lang w:eastAsia="en-US"/>
                    </w:rPr>
                    <w:t>Ανδρέα Παπανδρέου 37</w:t>
                  </w:r>
                </w:p>
                <w:p w:rsidR="009F4166" w:rsidRPr="009F4166" w:rsidRDefault="009F4166" w:rsidP="009F4166">
                  <w:pPr>
                    <w:spacing w:after="0"/>
                    <w:rPr>
                      <w:lang w:eastAsia="en-US"/>
                    </w:rPr>
                  </w:pPr>
                  <w:r w:rsidRPr="009F4166">
                    <w:rPr>
                      <w:lang w:eastAsia="en-US"/>
                    </w:rPr>
                    <w:t>Μαρούσι, Τ.Κ. 151 80</w:t>
                  </w:r>
                </w:p>
                <w:p w:rsidR="009F4166" w:rsidRDefault="009F4166" w:rsidP="009F4166">
                  <w:pPr>
                    <w:spacing w:after="0"/>
                    <w:rPr>
                      <w:lang w:eastAsia="en-US"/>
                    </w:rPr>
                  </w:pPr>
                  <w:r w:rsidRPr="009F4166">
                    <w:rPr>
                      <w:lang w:eastAsia="en-US"/>
                    </w:rPr>
                    <w:t xml:space="preserve">Ιστοσελίδα: </w:t>
                  </w:r>
                  <w:r w:rsidRPr="009F4166">
                    <w:rPr>
                      <w:lang w:val="en-US" w:eastAsia="en-US"/>
                    </w:rPr>
                    <w:t>www</w:t>
                  </w:r>
                  <w:r w:rsidRPr="009F4166">
                    <w:rPr>
                      <w:lang w:eastAsia="en-US"/>
                    </w:rPr>
                    <w:t xml:space="preserve">. </w:t>
                  </w:r>
                  <w:proofErr w:type="spellStart"/>
                  <w:r w:rsidRPr="009F4166">
                    <w:rPr>
                      <w:lang w:val="en-US" w:eastAsia="en-US"/>
                    </w:rPr>
                    <w:t>minedu</w:t>
                  </w:r>
                  <w:proofErr w:type="spellEnd"/>
                  <w:r w:rsidRPr="009F4166">
                    <w:rPr>
                      <w:lang w:eastAsia="en-US"/>
                    </w:rPr>
                    <w:t>.</w:t>
                  </w:r>
                  <w:proofErr w:type="spellStart"/>
                  <w:r w:rsidRPr="009F4166">
                    <w:rPr>
                      <w:lang w:val="en-US" w:eastAsia="en-US"/>
                    </w:rPr>
                    <w:t>gov</w:t>
                  </w:r>
                  <w:proofErr w:type="spellEnd"/>
                  <w:r w:rsidRPr="009F4166">
                    <w:rPr>
                      <w:lang w:eastAsia="en-US"/>
                    </w:rPr>
                    <w:t>.</w:t>
                  </w:r>
                  <w:proofErr w:type="spellStart"/>
                  <w:r w:rsidRPr="009F4166">
                    <w:rPr>
                      <w:lang w:val="en-US" w:eastAsia="en-US"/>
                    </w:rPr>
                    <w:t>gr</w:t>
                  </w:r>
                  <w:proofErr w:type="spellEnd"/>
                </w:p>
                <w:p w:rsidR="002F2250" w:rsidRPr="0069116B" w:rsidRDefault="00E3236A" w:rsidP="009F4166">
                  <w:pPr>
                    <w:spacing w:after="0"/>
                    <w:rPr>
                      <w:lang w:eastAsia="en-US"/>
                    </w:rPr>
                  </w:pPr>
                  <w:r w:rsidRPr="0069116B">
                    <w:rPr>
                      <w:lang w:eastAsia="en-US"/>
                    </w:rPr>
                    <w:t>Πληροφορίες</w:t>
                  </w:r>
                  <w:r w:rsidR="00522BA7" w:rsidRPr="0069116B">
                    <w:rPr>
                      <w:lang w:eastAsia="en-US"/>
                    </w:rPr>
                    <w:t xml:space="preserve">: </w:t>
                  </w:r>
                  <w:proofErr w:type="spellStart"/>
                  <w:r w:rsidR="0069116B">
                    <w:rPr>
                      <w:lang w:eastAsia="en-US"/>
                    </w:rPr>
                    <w:t>Σαριδάκη</w:t>
                  </w:r>
                  <w:proofErr w:type="spellEnd"/>
                  <w:r w:rsidR="0069116B">
                    <w:rPr>
                      <w:lang w:eastAsia="en-US"/>
                    </w:rPr>
                    <w:t xml:space="preserve"> Μαρία</w:t>
                  </w:r>
                </w:p>
                <w:p w:rsidR="002F2250" w:rsidRPr="00E3236A" w:rsidRDefault="002F2250" w:rsidP="009F4166">
                  <w:pPr>
                    <w:spacing w:after="0"/>
                    <w:rPr>
                      <w:lang w:val="fr-FR" w:eastAsia="en-US"/>
                    </w:rPr>
                  </w:pPr>
                  <w:r w:rsidRPr="00E3236A">
                    <w:rPr>
                      <w:lang w:val="fr-FR" w:eastAsia="en-US"/>
                    </w:rPr>
                    <w:t>E- mail: minister@minedu.gov.gr</w:t>
                  </w:r>
                </w:p>
                <w:p w:rsidR="009F4166" w:rsidRPr="0069116B" w:rsidRDefault="000814D4" w:rsidP="009F4166">
                  <w:pPr>
                    <w:spacing w:after="0"/>
                    <w:rPr>
                      <w:lang w:val="en-US" w:eastAsia="en-US"/>
                    </w:rPr>
                  </w:pPr>
                  <w:proofErr w:type="spellStart"/>
                  <w:r w:rsidRPr="0069116B">
                    <w:rPr>
                      <w:lang w:eastAsia="en-US"/>
                    </w:rPr>
                    <w:t>Τηλ</w:t>
                  </w:r>
                  <w:proofErr w:type="spellEnd"/>
                  <w:r w:rsidRPr="0069116B">
                    <w:rPr>
                      <w:lang w:eastAsia="en-US"/>
                    </w:rPr>
                    <w:t>. 210 344</w:t>
                  </w:r>
                  <w:r w:rsidR="00FA1D30" w:rsidRPr="0069116B">
                    <w:rPr>
                      <w:lang w:eastAsia="en-US"/>
                    </w:rPr>
                    <w:t xml:space="preserve"> </w:t>
                  </w:r>
                  <w:r w:rsidR="0069116B">
                    <w:rPr>
                      <w:lang w:eastAsia="en-US"/>
                    </w:rPr>
                    <w:t>3803</w:t>
                  </w:r>
                  <w:r w:rsidR="00FA1D30" w:rsidRPr="0069116B">
                    <w:rPr>
                      <w:lang w:eastAsia="en-US"/>
                    </w:rPr>
                    <w:t xml:space="preserve">                                                                                                                                  </w:t>
                  </w:r>
                </w:p>
                <w:p w:rsidR="00E33BC9" w:rsidRPr="00E33BC9" w:rsidRDefault="00E33BC9" w:rsidP="009F4166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Φαξ: 210 344 </w:t>
                  </w:r>
                  <w:r w:rsidR="002D03AC">
                    <w:rPr>
                      <w:lang w:eastAsia="en-US"/>
                    </w:rPr>
                    <w:t>3865</w:t>
                  </w:r>
                </w:p>
                <w:p w:rsidR="00EF53FC" w:rsidRPr="00AB79F3" w:rsidRDefault="00EF53FC" w:rsidP="009F4166">
                  <w:pPr>
                    <w:spacing w:after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EF53FC" w:rsidRPr="00AB79F3" w:rsidRDefault="00EF53FC" w:rsidP="009F4166">
                  <w:pPr>
                    <w:spacing w:after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EF53FC" w:rsidRPr="00AB79F3" w:rsidRDefault="00EF53FC" w:rsidP="00E837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F53FC" w:rsidRPr="00AB79F3" w:rsidRDefault="00EF53FC" w:rsidP="00E837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79F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F53FC" w:rsidRPr="00AB79F3" w:rsidRDefault="00EF53FC" w:rsidP="00E837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F53FC" w:rsidRPr="00AB79F3" w:rsidRDefault="00EF53FC" w:rsidP="00E8378B"/>
                <w:p w:rsidR="00EF53FC" w:rsidRPr="00AB79F3" w:rsidRDefault="00EF53FC" w:rsidP="00E8378B"/>
              </w:txbxContent>
            </v:textbox>
          </v:shape>
        </w:pict>
      </w:r>
    </w:p>
    <w:p w:rsidR="00EF53FC" w:rsidRPr="00887EC8" w:rsidRDefault="009F4166" w:rsidP="009F4166">
      <w:pPr>
        <w:overflowPunct w:val="0"/>
        <w:autoSpaceDE w:val="0"/>
        <w:autoSpaceDN w:val="0"/>
        <w:adjustRightInd w:val="0"/>
        <w:spacing w:after="0"/>
        <w:jc w:val="center"/>
        <w:textAlignment w:val="baseline"/>
      </w:pPr>
      <w:r>
        <w:t xml:space="preserve">                                                                                                          </w:t>
      </w:r>
      <w:r w:rsidR="002F2250">
        <w:t xml:space="preserve">     </w:t>
      </w:r>
      <w:r w:rsidR="00423D3C" w:rsidRPr="00887EC8">
        <w:t xml:space="preserve">Μαρούσι, </w:t>
      </w:r>
      <w:r w:rsidR="00985878" w:rsidRPr="00887EC8">
        <w:t>0</w:t>
      </w:r>
      <w:r w:rsidR="00522BA7" w:rsidRPr="00887EC8">
        <w:t>8</w:t>
      </w:r>
      <w:r w:rsidR="002D03AC" w:rsidRPr="00887EC8">
        <w:t>.0</w:t>
      </w:r>
      <w:r w:rsidR="00ED2D63" w:rsidRPr="00887EC8">
        <w:t>9</w:t>
      </w:r>
      <w:r w:rsidRPr="00887EC8">
        <w:t>.2015</w:t>
      </w:r>
    </w:p>
    <w:p w:rsidR="002D03AC" w:rsidRPr="002F2250" w:rsidRDefault="009F4166" w:rsidP="00EA504D">
      <w:pPr>
        <w:tabs>
          <w:tab w:val="left" w:pos="720"/>
          <w:tab w:val="left" w:pos="1440"/>
          <w:tab w:val="left" w:pos="678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2F2250">
        <w:rPr>
          <w:rFonts w:ascii="Arial" w:hAnsi="Arial" w:cs="Arial"/>
          <w:sz w:val="24"/>
          <w:szCs w:val="24"/>
          <w:lang w:eastAsia="en-US"/>
        </w:rPr>
        <w:t xml:space="preserve">           -----</w:t>
      </w:r>
      <w:r w:rsidRPr="002F2250">
        <w:rPr>
          <w:rFonts w:ascii="Arial" w:hAnsi="Arial" w:cs="Arial"/>
          <w:sz w:val="24"/>
          <w:szCs w:val="24"/>
        </w:rPr>
        <w:tab/>
      </w:r>
      <w:r w:rsidR="00EF53FC" w:rsidRPr="002F2250">
        <w:rPr>
          <w:rFonts w:ascii="Arial" w:hAnsi="Arial" w:cs="Arial"/>
          <w:sz w:val="24"/>
          <w:szCs w:val="24"/>
        </w:rPr>
        <w:t xml:space="preserve">  </w:t>
      </w:r>
      <w:r w:rsidR="00EA504D" w:rsidRPr="002F22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9F4166" w:rsidRPr="002F2250" w:rsidRDefault="002D03AC" w:rsidP="00EA504D">
      <w:pPr>
        <w:tabs>
          <w:tab w:val="left" w:pos="720"/>
          <w:tab w:val="left" w:pos="1440"/>
          <w:tab w:val="left" w:pos="678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2F22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2F2250">
        <w:rPr>
          <w:rFonts w:ascii="Arial" w:hAnsi="Arial" w:cs="Arial"/>
          <w:sz w:val="24"/>
          <w:szCs w:val="24"/>
        </w:rPr>
        <w:t xml:space="preserve"> </w:t>
      </w:r>
    </w:p>
    <w:p w:rsidR="00EF53FC" w:rsidRPr="00E3236A" w:rsidRDefault="00EF53FC" w:rsidP="00E3236A">
      <w:pPr>
        <w:tabs>
          <w:tab w:val="left" w:pos="543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Arial"/>
          <w:b/>
          <w:sz w:val="24"/>
          <w:szCs w:val="24"/>
          <w:u w:val="single"/>
        </w:rPr>
      </w:pPr>
      <w:r w:rsidRPr="00BB4829">
        <w:rPr>
          <w:rFonts w:ascii="Arial" w:hAnsi="Arial" w:cs="Arial"/>
        </w:rPr>
        <w:t xml:space="preserve">                                                                               </w:t>
      </w:r>
      <w:r w:rsidR="00E3236A">
        <w:rPr>
          <w:rFonts w:ascii="Arial" w:hAnsi="Arial" w:cs="Arial"/>
        </w:rPr>
        <w:tab/>
      </w:r>
    </w:p>
    <w:p w:rsidR="0027163B" w:rsidRPr="00E3236A" w:rsidRDefault="0027163B" w:rsidP="00A7580A">
      <w:pPr>
        <w:tabs>
          <w:tab w:val="left" w:pos="6315"/>
          <w:tab w:val="left" w:pos="661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A7580A" w:rsidRDefault="00A7580A" w:rsidP="00A7580A">
      <w:pPr>
        <w:tabs>
          <w:tab w:val="left" w:pos="6315"/>
        </w:tabs>
        <w:spacing w:after="0"/>
        <w:rPr>
          <w:rFonts w:asciiTheme="minorHAnsi" w:hAnsiTheme="minorHAnsi"/>
          <w:i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 xml:space="preserve">                         </w:t>
      </w:r>
      <w:r>
        <w:rPr>
          <w:rFonts w:asciiTheme="minorHAnsi" w:hAnsiTheme="minorHAnsi"/>
          <w:i/>
          <w:sz w:val="24"/>
          <w:szCs w:val="24"/>
        </w:rPr>
        <w:t xml:space="preserve">ΠΡΟΣ                                             </w:t>
      </w:r>
    </w:p>
    <w:p w:rsidR="0027163B" w:rsidRDefault="00A7580A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                   </w:t>
      </w:r>
    </w:p>
    <w:p w:rsidR="00522BA7" w:rsidRDefault="00A7580A" w:rsidP="00522BA7">
      <w:pPr>
        <w:tabs>
          <w:tab w:val="left" w:pos="5520"/>
        </w:tabs>
        <w:spacing w:after="0"/>
        <w:jc w:val="both"/>
        <w:rPr>
          <w:rFonts w:asciiTheme="minorHAnsi" w:hAnsiTheme="minorHAnsi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</w:t>
      </w:r>
      <w:r w:rsidRPr="00A758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</w:t>
      </w:r>
      <w:r w:rsidR="00E106F9">
        <w:rPr>
          <w:rFonts w:asciiTheme="minorHAnsi" w:hAnsiTheme="minorHAnsi" w:cs="Arial"/>
          <w:bCs/>
        </w:rPr>
        <w:t>ΠΡΟΣ</w:t>
      </w:r>
      <w:r w:rsidR="00FA1D30">
        <w:rPr>
          <w:rFonts w:asciiTheme="minorHAnsi" w:hAnsiTheme="minorHAnsi" w:cs="Arial"/>
          <w:bCs/>
        </w:rPr>
        <w:t xml:space="preserve">: </w:t>
      </w:r>
      <w:r w:rsidR="0069116B">
        <w:rPr>
          <w:rFonts w:asciiTheme="minorHAnsi" w:hAnsiTheme="minorHAnsi" w:cs="Arial"/>
          <w:bCs/>
        </w:rPr>
        <w:t xml:space="preserve"> Πρόεδρο της ΚΕΔΚΕ</w:t>
      </w:r>
    </w:p>
    <w:p w:rsidR="0069116B" w:rsidRPr="007C58D4" w:rsidRDefault="0069116B" w:rsidP="00522BA7">
      <w:pPr>
        <w:tabs>
          <w:tab w:val="left" w:pos="5520"/>
        </w:tabs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ab/>
        <w:t xml:space="preserve">   κ. Γεώργιο </w:t>
      </w:r>
      <w:proofErr w:type="spellStart"/>
      <w:r>
        <w:rPr>
          <w:rFonts w:asciiTheme="minorHAnsi" w:hAnsiTheme="minorHAnsi" w:cs="Arial"/>
          <w:bCs/>
        </w:rPr>
        <w:t>Πατούλη</w:t>
      </w:r>
      <w:proofErr w:type="spellEnd"/>
    </w:p>
    <w:p w:rsidR="007C58D4" w:rsidRPr="007C58D4" w:rsidRDefault="007C58D4" w:rsidP="007C58D4">
      <w:pPr>
        <w:tabs>
          <w:tab w:val="left" w:pos="55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Arial"/>
          <w:b/>
          <w:bCs/>
        </w:rPr>
      </w:pPr>
    </w:p>
    <w:p w:rsidR="007C58D4" w:rsidRPr="007C58D4" w:rsidRDefault="007C58D4" w:rsidP="00ED2D63">
      <w:pPr>
        <w:tabs>
          <w:tab w:val="left" w:pos="55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Arial"/>
          <w:b/>
          <w:bCs/>
        </w:rPr>
      </w:pPr>
    </w:p>
    <w:p w:rsidR="007C58D4" w:rsidRDefault="007C58D4" w:rsidP="00ED2D63">
      <w:pPr>
        <w:tabs>
          <w:tab w:val="left" w:pos="55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Arial"/>
          <w:bCs/>
        </w:rPr>
      </w:pPr>
    </w:p>
    <w:p w:rsidR="00FE5B35" w:rsidRPr="00ED2D63" w:rsidRDefault="007C58D4" w:rsidP="00ED2D63">
      <w:pPr>
        <w:tabs>
          <w:tab w:val="left" w:pos="55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</w:rPr>
      </w:pPr>
      <w:r>
        <w:rPr>
          <w:rFonts w:asciiTheme="minorHAnsi" w:hAnsiTheme="minorHAnsi" w:cs="Arial"/>
          <w:bCs/>
        </w:rPr>
        <w:t xml:space="preserve">                                                                                                                 </w:t>
      </w:r>
    </w:p>
    <w:p w:rsidR="00FA1D30" w:rsidRDefault="00ED2D63" w:rsidP="00ED2D63">
      <w:pPr>
        <w:tabs>
          <w:tab w:val="left" w:pos="5520"/>
        </w:tabs>
        <w:spacing w:after="0"/>
        <w:jc w:val="both"/>
        <w:rPr>
          <w:b/>
        </w:rPr>
      </w:pPr>
      <w:r>
        <w:rPr>
          <w:b/>
        </w:rPr>
        <w:tab/>
        <w:t xml:space="preserve"> </w:t>
      </w:r>
    </w:p>
    <w:p w:rsidR="0069116B" w:rsidRDefault="0069116B" w:rsidP="0069116B">
      <w:pPr>
        <w:ind w:right="6"/>
      </w:pPr>
    </w:p>
    <w:p w:rsidR="0069116B" w:rsidRDefault="0069116B" w:rsidP="0069116B">
      <w:pPr>
        <w:ind w:right="6"/>
      </w:pPr>
      <w:r>
        <w:t xml:space="preserve">Αξιότιμε κύριε </w:t>
      </w:r>
      <w:proofErr w:type="spellStart"/>
      <w:r>
        <w:t>Πατούλη</w:t>
      </w:r>
      <w:proofErr w:type="spellEnd"/>
      <w:r>
        <w:t>,</w:t>
      </w:r>
    </w:p>
    <w:p w:rsidR="0069116B" w:rsidRDefault="0069116B" w:rsidP="0069116B">
      <w:pPr>
        <w:ind w:right="6"/>
        <w:jc w:val="both"/>
      </w:pPr>
      <w:r>
        <w:t>Σε συνέχεια της από 3.9.2015 τηλεφωνικής επικοινωνίας μας θέτω υπόψη σας τα ακόλουθα:</w:t>
      </w:r>
    </w:p>
    <w:p w:rsidR="0069116B" w:rsidRPr="009D05AD" w:rsidRDefault="0069116B" w:rsidP="0069116B">
      <w:pPr>
        <w:pStyle w:val="a4"/>
        <w:numPr>
          <w:ilvl w:val="0"/>
          <w:numId w:val="24"/>
        </w:numPr>
        <w:ind w:right="6"/>
        <w:jc w:val="both"/>
        <w:rPr>
          <w:b/>
          <w:sz w:val="24"/>
          <w:szCs w:val="24"/>
        </w:rPr>
      </w:pPr>
      <w:r>
        <w:rPr>
          <w:b/>
        </w:rPr>
        <w:t>Α</w:t>
      </w:r>
      <w:r w:rsidRPr="009D05AD">
        <w:rPr>
          <w:b/>
        </w:rPr>
        <w:t xml:space="preserve">ναπληρωτές </w:t>
      </w:r>
      <w:r>
        <w:rPr>
          <w:b/>
        </w:rPr>
        <w:t xml:space="preserve">και ωρομίσθιοι </w:t>
      </w:r>
      <w:r w:rsidRPr="009D05AD">
        <w:rPr>
          <w:b/>
        </w:rPr>
        <w:t>καθηγητές</w:t>
      </w:r>
      <w:r w:rsidRPr="009D05AD">
        <w:rPr>
          <w:b/>
          <w:sz w:val="24"/>
          <w:szCs w:val="24"/>
        </w:rPr>
        <w:t xml:space="preserve"> </w:t>
      </w:r>
    </w:p>
    <w:p w:rsidR="0069116B" w:rsidRDefault="0069116B" w:rsidP="0069116B">
      <w:pPr>
        <w:ind w:left="360" w:right="6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D05AD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C6D31">
        <w:rPr>
          <w:sz w:val="24"/>
          <w:szCs w:val="24"/>
        </w:rPr>
        <w:t xml:space="preserve">Στις </w:t>
      </w:r>
      <w:r w:rsidRPr="00EC6D31">
        <w:rPr>
          <w:rFonts w:eastAsia="Calibri"/>
          <w:sz w:val="24"/>
          <w:szCs w:val="24"/>
        </w:rPr>
        <w:t>2.9.2015 ενεκρίθη από το Τριμελές Συμβούλιο του ΣΤΕ η αίτηση που κατέθεσε το Υπουργείο</w:t>
      </w:r>
      <w:r w:rsidRPr="00EC6D31">
        <w:rPr>
          <w:sz w:val="24"/>
          <w:szCs w:val="24"/>
        </w:rPr>
        <w:t>,</w:t>
      </w:r>
      <w:r w:rsidRPr="00EC6D31">
        <w:rPr>
          <w:rFonts w:eastAsia="Calibri"/>
          <w:sz w:val="24"/>
          <w:szCs w:val="24"/>
        </w:rPr>
        <w:t xml:space="preserve"> προκειμένου να εξαιρεθούν από τους περιορισμούς των υπηρεσιακών μεταβολών, λόγω προεκλογικής </w:t>
      </w:r>
      <w:r>
        <w:rPr>
          <w:sz w:val="24"/>
          <w:szCs w:val="24"/>
        </w:rPr>
        <w:t>περιόδου, οι αποσπάσεις των εκπαιδευτικώ</w:t>
      </w:r>
      <w:r w:rsidRPr="00EC6D31">
        <w:rPr>
          <w:rFonts w:eastAsia="Calibri"/>
          <w:sz w:val="24"/>
          <w:szCs w:val="24"/>
        </w:rPr>
        <w:t xml:space="preserve">ν και η πρόσληψη αναπληρωτών και ωρομισθίων. </w:t>
      </w:r>
      <w:r w:rsidRPr="00FB25AA">
        <w:rPr>
          <w:rFonts w:eastAsia="Calibri"/>
          <w:b/>
          <w:sz w:val="24"/>
          <w:szCs w:val="24"/>
        </w:rPr>
        <w:t>Αυθημερόν πραγματοποιήθηκε η απόσπαση 2.600 εκπ</w:t>
      </w:r>
      <w:r w:rsidRPr="00FB25AA">
        <w:rPr>
          <w:b/>
          <w:sz w:val="24"/>
          <w:szCs w:val="24"/>
        </w:rPr>
        <w:t>αιδευτικώ</w:t>
      </w:r>
      <w:r w:rsidRPr="00FB25AA">
        <w:rPr>
          <w:rFonts w:eastAsia="Calibri"/>
          <w:b/>
          <w:sz w:val="24"/>
          <w:szCs w:val="24"/>
        </w:rPr>
        <w:t>ν από Π.Υ.Σ.Δ.Ε. σε Π.Υ.Σ.Δ.Ε.,</w:t>
      </w:r>
      <w:r w:rsidRPr="00EC6D31">
        <w:rPr>
          <w:rFonts w:eastAsia="Calibri"/>
          <w:sz w:val="24"/>
          <w:szCs w:val="24"/>
        </w:rPr>
        <w:t xml:space="preserve"> ο δε σχετικός πίνακας αναρτήθηκε στην ιστοσελίδα του Υπουργείου.</w:t>
      </w:r>
      <w:r>
        <w:rPr>
          <w:rFonts w:eastAsia="Calibri"/>
          <w:sz w:val="24"/>
          <w:szCs w:val="24"/>
        </w:rPr>
        <w:t xml:space="preserve"> Επιπροσθέτως:</w:t>
      </w:r>
    </w:p>
    <w:p w:rsidR="0069116B" w:rsidRPr="003C0308" w:rsidRDefault="0069116B" w:rsidP="0069116B">
      <w:pPr>
        <w:ind w:left="360" w:right="6"/>
        <w:jc w:val="both"/>
        <w:rPr>
          <w:sz w:val="24"/>
          <w:szCs w:val="24"/>
        </w:rPr>
      </w:pPr>
      <w:r w:rsidRPr="00FB25AA">
        <w:rPr>
          <w:b/>
          <w:sz w:val="24"/>
          <w:szCs w:val="24"/>
        </w:rPr>
        <w:t>α</w:t>
      </w:r>
      <w:r w:rsidRPr="00FB25AA">
        <w:rPr>
          <w:rFonts w:eastAsia="Calibri"/>
          <w:b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Εγκρίθηκε η χρηματοδότηση 10.500 εκπαιδευτικών (για τα </w:t>
      </w:r>
      <w:r w:rsidRPr="00AF7A42">
        <w:rPr>
          <w:rFonts w:eastAsia="Calibri"/>
          <w:sz w:val="24"/>
          <w:szCs w:val="24"/>
        </w:rPr>
        <w:t xml:space="preserve">ολοήμερα νηπιαγωγεία, τα ολοήμερα δημοτικά, </w:t>
      </w:r>
      <w:r>
        <w:rPr>
          <w:rFonts w:eastAsia="Calibri"/>
          <w:sz w:val="24"/>
          <w:szCs w:val="24"/>
        </w:rPr>
        <w:t xml:space="preserve">τα </w:t>
      </w:r>
      <w:r w:rsidRPr="00AF7A42">
        <w:rPr>
          <w:rFonts w:eastAsia="Calibri"/>
          <w:sz w:val="24"/>
          <w:szCs w:val="24"/>
        </w:rPr>
        <w:t>ειδικά σχολεία κ.λπ.</w:t>
      </w:r>
      <w:r>
        <w:rPr>
          <w:rFonts w:eastAsia="Calibri"/>
          <w:sz w:val="24"/>
          <w:szCs w:val="24"/>
        </w:rPr>
        <w:t>) από κονδύλια ΕΣΠΑ και αναμένεται εντός της ημέρας η υπογραφή Πράξης Υπουργικού Συμβουλίου για την κατ’ εξαίρεση πρόσληψή τους.</w:t>
      </w:r>
    </w:p>
    <w:p w:rsidR="0069116B" w:rsidRDefault="0069116B" w:rsidP="0069116B">
      <w:pPr>
        <w:ind w:left="360" w:right="6"/>
        <w:jc w:val="both"/>
        <w:rPr>
          <w:rFonts w:eastAsia="Calibri"/>
          <w:sz w:val="24"/>
          <w:szCs w:val="24"/>
        </w:rPr>
      </w:pPr>
      <w:r w:rsidRPr="00FB25AA">
        <w:rPr>
          <w:rFonts w:eastAsia="Calibri"/>
          <w:b/>
          <w:sz w:val="24"/>
          <w:szCs w:val="24"/>
        </w:rPr>
        <w:lastRenderedPageBreak/>
        <w:t>β)</w:t>
      </w:r>
      <w:r>
        <w:rPr>
          <w:rFonts w:eastAsia="Calibri"/>
          <w:sz w:val="24"/>
          <w:szCs w:val="24"/>
        </w:rPr>
        <w:t xml:space="preserve"> Ομοίως εγκρίθηκε η χρηματοδότηση 2.000 εκπαιδευτικών από τον τακτικό προϋπολογισμό και 1.000 εκπαιδευτικών επίσης από τον τακτικό προϋπολογισμό. Η σχετική Π.Υ.Σ. υπεγράφη ήδη.</w:t>
      </w:r>
    </w:p>
    <w:p w:rsidR="0069116B" w:rsidRDefault="0069116B" w:rsidP="0069116B">
      <w:pPr>
        <w:ind w:left="360" w:right="6"/>
        <w:jc w:val="both"/>
        <w:rPr>
          <w:rFonts w:eastAsia="Calibri"/>
          <w:sz w:val="24"/>
          <w:szCs w:val="24"/>
        </w:rPr>
      </w:pPr>
      <w:r w:rsidRPr="00FB25AA">
        <w:rPr>
          <w:rFonts w:eastAsia="Calibri"/>
          <w:b/>
          <w:sz w:val="24"/>
          <w:szCs w:val="24"/>
        </w:rPr>
        <w:t>γ)</w:t>
      </w:r>
      <w:r w:rsidRPr="00CB657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Εγκρίθηκε η χρηματοδότηση 500 </w:t>
      </w:r>
      <w:r w:rsidRPr="00CB657D">
        <w:rPr>
          <w:rFonts w:eastAsia="Calibri"/>
          <w:sz w:val="24"/>
          <w:szCs w:val="24"/>
        </w:rPr>
        <w:t>εκπαιδευτικών</w:t>
      </w:r>
      <w:r>
        <w:rPr>
          <w:rFonts w:eastAsia="Calibri"/>
          <w:sz w:val="24"/>
          <w:szCs w:val="24"/>
        </w:rPr>
        <w:t xml:space="preserve"> (ειδικό βοηθητικό προσωπικό ειδικών σχολείων που θα προσληφθεί - όπως γίνεται πάντα - την 1.10.2015) από τις Διαχειριστικές Επιτροπές των Περιφερειών (ένταξη 12 έργων).</w:t>
      </w:r>
    </w:p>
    <w:p w:rsidR="0069116B" w:rsidRDefault="0069116B" w:rsidP="0069116B">
      <w:pPr>
        <w:ind w:left="360" w:right="6"/>
        <w:jc w:val="both"/>
        <w:rPr>
          <w:rFonts w:eastAsia="Calibri"/>
          <w:sz w:val="24"/>
          <w:szCs w:val="24"/>
        </w:rPr>
      </w:pPr>
      <w:r w:rsidRPr="00FB25AA">
        <w:rPr>
          <w:rFonts w:eastAsia="Calibri"/>
          <w:b/>
          <w:sz w:val="24"/>
          <w:szCs w:val="24"/>
        </w:rPr>
        <w:t>δ)</w:t>
      </w:r>
      <w:r>
        <w:rPr>
          <w:rFonts w:eastAsia="Calibri"/>
          <w:sz w:val="24"/>
          <w:szCs w:val="24"/>
        </w:rPr>
        <w:t xml:space="preserve"> Επίσης έχει εγκριθεί από τις Περιφέρειες η πρόσληψη 1.000 εκπαιδευτικών ενισχυτικής διδασκαλίας (προσλαμβάνονται την 1.11.2015, όπως πάντα).</w:t>
      </w:r>
    </w:p>
    <w:p w:rsidR="0069116B" w:rsidRDefault="0069116B" w:rsidP="0069116B">
      <w:pPr>
        <w:ind w:left="360" w:right="6"/>
        <w:jc w:val="both"/>
        <w:rPr>
          <w:rFonts w:eastAsia="Calibri"/>
          <w:sz w:val="24"/>
          <w:szCs w:val="24"/>
        </w:rPr>
      </w:pPr>
      <w:r w:rsidRPr="00FB25AA">
        <w:rPr>
          <w:rFonts w:eastAsia="Calibri"/>
          <w:b/>
          <w:sz w:val="24"/>
          <w:szCs w:val="24"/>
        </w:rPr>
        <w:t>ε)</w:t>
      </w:r>
      <w:r>
        <w:rPr>
          <w:rFonts w:eastAsia="Calibri"/>
          <w:sz w:val="24"/>
          <w:szCs w:val="24"/>
        </w:rPr>
        <w:t xml:space="preserve"> </w:t>
      </w:r>
      <w:r w:rsidRPr="00FB25AA">
        <w:rPr>
          <w:rFonts w:eastAsia="Calibri"/>
          <w:b/>
          <w:sz w:val="24"/>
          <w:szCs w:val="24"/>
        </w:rPr>
        <w:t>Με Πράξη Νομοθετικού Περιεχομένου,</w:t>
      </w:r>
      <w:r>
        <w:rPr>
          <w:rFonts w:eastAsia="Calibri"/>
          <w:sz w:val="24"/>
          <w:szCs w:val="24"/>
        </w:rPr>
        <w:t xml:space="preserve"> που αναμένεται να εκδοθεί μέχρι αύριο, θα εγκριθεί η χρηματοδότηση 4.000 εκπαιδευτικών από το εθνικό σκέλος του Προγράμματος Δημοσίων Επενδύσεων. Θα ακολουθήσει η Π.Υ.Σ. για την πρόσληψή τους.</w:t>
      </w:r>
    </w:p>
    <w:p w:rsidR="0069116B" w:rsidRDefault="0069116B" w:rsidP="0069116B">
      <w:pPr>
        <w:ind w:left="360" w:right="6"/>
        <w:jc w:val="both"/>
        <w:rPr>
          <w:rFonts w:eastAsia="Calibri"/>
          <w:sz w:val="24"/>
          <w:szCs w:val="24"/>
        </w:rPr>
      </w:pPr>
      <w:r w:rsidRPr="00CB657D"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2</w:t>
      </w:r>
      <w:r w:rsidRPr="00380116">
        <w:rPr>
          <w:rFonts w:eastAsia="Calibri"/>
          <w:b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Μετά την ολοκλήρωση των παραπάνω πράξεων οι αναπληρωτές εκπαιδευτικοί θα προσληφθούν την επόμενη εβδομάδα (λήξη προθεσμίας υποβολής αιτήσεων: 11.9.2015 - εξέταση ενστάσεων) και κατά την εκτίμησή μας θα καλυφθούν τα κενά.</w:t>
      </w:r>
    </w:p>
    <w:p w:rsidR="004437BF" w:rsidRPr="00FF4EC2" w:rsidRDefault="004437BF" w:rsidP="0069116B">
      <w:pPr>
        <w:ind w:left="360" w:right="6"/>
        <w:jc w:val="both"/>
        <w:rPr>
          <w:rFonts w:eastAsia="Calibri"/>
          <w:sz w:val="6"/>
          <w:szCs w:val="6"/>
        </w:rPr>
      </w:pPr>
    </w:p>
    <w:p w:rsidR="0069116B" w:rsidRPr="009D05AD" w:rsidRDefault="0069116B" w:rsidP="0069116B">
      <w:pPr>
        <w:pStyle w:val="a4"/>
        <w:numPr>
          <w:ilvl w:val="0"/>
          <w:numId w:val="24"/>
        </w:numPr>
        <w:ind w:right="6"/>
        <w:jc w:val="both"/>
        <w:rPr>
          <w:b/>
        </w:rPr>
      </w:pPr>
      <w:r>
        <w:rPr>
          <w:b/>
        </w:rPr>
        <w:t>Κ</w:t>
      </w:r>
      <w:r w:rsidRPr="009D05AD">
        <w:rPr>
          <w:b/>
        </w:rPr>
        <w:t>αθαρ</w:t>
      </w:r>
      <w:r>
        <w:rPr>
          <w:b/>
        </w:rPr>
        <w:t xml:space="preserve">ισμός των σχολικών μονάδων </w:t>
      </w:r>
    </w:p>
    <w:p w:rsidR="0069116B" w:rsidRDefault="0069116B" w:rsidP="0069116B">
      <w:pPr>
        <w:ind w:left="360" w:right="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Με την ίδια ως άνω Πράξη Νομοθετικού Περιεχομένου η πρόσληψη των καθαριστριών θα εξαιρεθεί από την Π.Υ.Σ. 33/2006, έτσι ώστε να προχωρήσει άμεσα η πρόσληψή τους από τις Σχολικές Επιτροπές. Το </w:t>
      </w:r>
      <w:r w:rsidRPr="00825132">
        <w:rPr>
          <w:bCs/>
          <w:sz w:val="24"/>
          <w:szCs w:val="24"/>
        </w:rPr>
        <w:t>Υπουργείο Πολιτισμού, Παιδείας και Θρησκευμάτων</w:t>
      </w:r>
      <w:r>
        <w:rPr>
          <w:bCs/>
          <w:sz w:val="24"/>
          <w:szCs w:val="24"/>
        </w:rPr>
        <w:t xml:space="preserve"> κατέθεσε σήμερα αίτημα προς το Υπουργείο Οικονομικών για μεταφορά πιστώσεων στο Ί</w:t>
      </w:r>
      <w:r w:rsidRPr="00825132">
        <w:rPr>
          <w:bCs/>
          <w:sz w:val="24"/>
          <w:szCs w:val="24"/>
        </w:rPr>
        <w:t>δρ</w:t>
      </w:r>
      <w:r>
        <w:rPr>
          <w:bCs/>
          <w:sz w:val="24"/>
          <w:szCs w:val="24"/>
        </w:rPr>
        <w:t>υ</w:t>
      </w:r>
      <w:r w:rsidRPr="00825132">
        <w:rPr>
          <w:bCs/>
          <w:sz w:val="24"/>
          <w:szCs w:val="24"/>
        </w:rPr>
        <w:t>μα Νεολαίας και Δια Βίου Μάθησης (Ι.ΝΕ.ΔΙ.ΒΙ.Μ.)</w:t>
      </w:r>
      <w:r>
        <w:rPr>
          <w:bCs/>
          <w:sz w:val="24"/>
          <w:szCs w:val="24"/>
        </w:rPr>
        <w:t>, ύψους 15.800.000 ευρώ (9.000 καθαρίστριες). Μετά τη μεταφορά αυτή, θα ακολουθήσει απόφασή μου για ανάθεση του έργου στο  Ι.ΝΕ.ΔΙ.ΒΙ.Μ..</w:t>
      </w:r>
    </w:p>
    <w:p w:rsidR="0069116B" w:rsidRDefault="0069116B" w:rsidP="0069116B">
      <w:pPr>
        <w:ind w:left="360" w:right="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Όπως αντιλαμβάνεστε, με την Πράξη Νομοθετικού Περιεχομένου της 26.8.2015 (Α΄ 102) η διαδικασία για τη φετινή χρονιά, για τον καθαρισμό των σχολείων,  θα είναι η ίδια με εκείνη των προηγουμένων.</w:t>
      </w:r>
    </w:p>
    <w:p w:rsidR="004437BF" w:rsidRPr="00FF4EC2" w:rsidRDefault="004437BF" w:rsidP="0069116B">
      <w:pPr>
        <w:ind w:left="360" w:right="6"/>
        <w:jc w:val="both"/>
        <w:rPr>
          <w:sz w:val="6"/>
          <w:szCs w:val="6"/>
        </w:rPr>
      </w:pPr>
    </w:p>
    <w:p w:rsidR="0069116B" w:rsidRPr="001D7587" w:rsidRDefault="0069116B" w:rsidP="0069116B">
      <w:pPr>
        <w:pStyle w:val="a4"/>
        <w:numPr>
          <w:ilvl w:val="0"/>
          <w:numId w:val="24"/>
        </w:numPr>
        <w:ind w:right="6"/>
        <w:rPr>
          <w:b/>
        </w:rPr>
      </w:pPr>
      <w:r>
        <w:rPr>
          <w:b/>
        </w:rPr>
        <w:t>Μ</w:t>
      </w:r>
      <w:r w:rsidRPr="009D05AD">
        <w:rPr>
          <w:b/>
        </w:rPr>
        <w:t xml:space="preserve">εταφορά </w:t>
      </w:r>
      <w:r>
        <w:rPr>
          <w:b/>
        </w:rPr>
        <w:t xml:space="preserve">των </w:t>
      </w:r>
      <w:r w:rsidRPr="009D05AD">
        <w:rPr>
          <w:b/>
        </w:rPr>
        <w:t>μαθητών</w:t>
      </w:r>
      <w:r>
        <w:rPr>
          <w:b/>
        </w:rPr>
        <w:t xml:space="preserve"> (αρμοδιότητα των Περιφερειών)</w:t>
      </w:r>
    </w:p>
    <w:p w:rsidR="0069116B" w:rsidRDefault="0069116B" w:rsidP="0069116B">
      <w:pPr>
        <w:ind w:left="357" w:right="6"/>
        <w:jc w:val="both"/>
      </w:pPr>
      <w:r>
        <w:t xml:space="preserve">Η Περιφέρεια Αττικής, όπως ενημερωθήκαμε αρμοδίως, υπέβαλε αίτημα στο Γ. Γ. της Κυβέρνησης για την έκδοση Πράξης Νομοθετικού Περιεχομένου, προκειμένου να καταστεί δυνατή η κατακύρωση του σχετικού διαγωνισμού στους προσωρινούς </w:t>
      </w:r>
      <w:r>
        <w:lastRenderedPageBreak/>
        <w:t xml:space="preserve">μειοδότες, οπότε να ακολουθήσει εν συνεχεία η σύναψη των συμβάσεων. Το αίτημα θα ικανοποιηθεί, όπως μας ενημέρωσε η Γ.Γ. της Κυβέρνησης, με την ίδια ως άνω </w:t>
      </w:r>
      <w:r>
        <w:rPr>
          <w:bCs/>
          <w:sz w:val="24"/>
          <w:szCs w:val="24"/>
        </w:rPr>
        <w:t>Πράξη Νομοθετικού Περιεχομένου.</w:t>
      </w:r>
    </w:p>
    <w:p w:rsidR="0069116B" w:rsidRDefault="0069116B" w:rsidP="0069116B">
      <w:pPr>
        <w:ind w:left="357" w:right="6"/>
        <w:jc w:val="both"/>
      </w:pPr>
      <w:r>
        <w:t>Κατόπιν τούτων, έχω τη γνώμη ότι τα σχολεία, παρά τις δεσμεύσεις που προκαλεί η προεκλογική περίοδος,  θα αρχίσουν στις 11.9.2015 να λειτουργούν κανονικά, με τις τυχόν δυσκολίες που είχαμε και τα προηγούμενα χρόνια, χωρίς προεκλογική περίοδο.</w:t>
      </w:r>
    </w:p>
    <w:p w:rsidR="00036203" w:rsidRDefault="00036203" w:rsidP="0069116B">
      <w:pPr>
        <w:ind w:left="357" w:right="6"/>
        <w:jc w:val="both"/>
      </w:pPr>
    </w:p>
    <w:p w:rsidR="00036203" w:rsidRDefault="00036203" w:rsidP="0069116B">
      <w:pPr>
        <w:ind w:left="357" w:right="6"/>
        <w:jc w:val="both"/>
      </w:pPr>
    </w:p>
    <w:p w:rsidR="00CF5B57" w:rsidRDefault="00CF5B57" w:rsidP="00CF5B57">
      <w:pPr>
        <w:ind w:firstLine="720"/>
        <w:jc w:val="center"/>
        <w:rPr>
          <w:sz w:val="24"/>
          <w:szCs w:val="24"/>
        </w:rPr>
      </w:pPr>
      <w:r w:rsidRPr="003F1262">
        <w:rPr>
          <w:sz w:val="24"/>
          <w:szCs w:val="24"/>
        </w:rPr>
        <w:tab/>
        <w:t xml:space="preserve">                                                   </w:t>
      </w:r>
      <w:r w:rsidR="00985878">
        <w:rPr>
          <w:sz w:val="24"/>
          <w:szCs w:val="24"/>
        </w:rPr>
        <w:t>Η</w:t>
      </w:r>
      <w:r w:rsidRPr="003F1262">
        <w:rPr>
          <w:sz w:val="24"/>
          <w:szCs w:val="24"/>
        </w:rPr>
        <w:t xml:space="preserve"> ΥΠΟΥΡΓΟΣ </w:t>
      </w:r>
    </w:p>
    <w:p w:rsidR="0069116B" w:rsidRPr="003F1262" w:rsidRDefault="0069116B" w:rsidP="00CF5B57">
      <w:pPr>
        <w:ind w:firstLine="720"/>
        <w:jc w:val="center"/>
        <w:rPr>
          <w:sz w:val="24"/>
          <w:szCs w:val="24"/>
        </w:rPr>
      </w:pPr>
    </w:p>
    <w:p w:rsidR="00EF53FC" w:rsidRPr="0069116B" w:rsidRDefault="00CF5B57" w:rsidP="0069116B">
      <w:pPr>
        <w:tabs>
          <w:tab w:val="left" w:pos="5835"/>
        </w:tabs>
        <w:jc w:val="both"/>
        <w:rPr>
          <w:sz w:val="24"/>
          <w:szCs w:val="24"/>
        </w:rPr>
      </w:pPr>
      <w:r w:rsidRPr="003F1262">
        <w:rPr>
          <w:sz w:val="24"/>
          <w:szCs w:val="24"/>
        </w:rPr>
        <w:t xml:space="preserve">                                                            </w:t>
      </w:r>
      <w:r w:rsidR="0069116B">
        <w:rPr>
          <w:sz w:val="24"/>
          <w:szCs w:val="24"/>
        </w:rPr>
        <w:t xml:space="preserve">             ΑΓΓΕΛΙΚΗ </w:t>
      </w:r>
      <w:r w:rsidR="00036203">
        <w:rPr>
          <w:sz w:val="24"/>
          <w:szCs w:val="24"/>
        </w:rPr>
        <w:t>-</w:t>
      </w:r>
      <w:r w:rsidR="0069116B">
        <w:rPr>
          <w:sz w:val="24"/>
          <w:szCs w:val="24"/>
        </w:rPr>
        <w:t xml:space="preserve"> ΕΥΦΡΟΣΥΝΗ </w:t>
      </w:r>
      <w:r w:rsidR="00036203">
        <w:rPr>
          <w:sz w:val="24"/>
          <w:szCs w:val="24"/>
        </w:rPr>
        <w:t xml:space="preserve"> </w:t>
      </w:r>
      <w:r w:rsidR="00985878">
        <w:rPr>
          <w:sz w:val="24"/>
          <w:szCs w:val="24"/>
        </w:rPr>
        <w:t>ΚΙΑΟΥ - ΔΗΜΑΚΟΥ</w:t>
      </w:r>
      <w:r w:rsidR="0027163B" w:rsidRPr="004D43D2">
        <w:rPr>
          <w:rFonts w:ascii="Arial" w:hAnsi="Arial" w:cs="Arial"/>
          <w:b/>
          <w:bCs/>
        </w:rPr>
        <w:t xml:space="preserve"> </w:t>
      </w:r>
    </w:p>
    <w:sectPr w:rsidR="00EF53FC" w:rsidRPr="0069116B" w:rsidSect="00870E21">
      <w:footerReference w:type="default" r:id="rId9"/>
      <w:pgSz w:w="11906" w:h="16838"/>
      <w:pgMar w:top="1418" w:right="179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2E" w:rsidRDefault="002E242E" w:rsidP="0069116B">
      <w:pPr>
        <w:spacing w:after="0" w:line="240" w:lineRule="auto"/>
      </w:pPr>
      <w:r>
        <w:separator/>
      </w:r>
    </w:p>
  </w:endnote>
  <w:endnote w:type="continuationSeparator" w:id="0">
    <w:p w:rsidR="002E242E" w:rsidRDefault="002E242E" w:rsidP="006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21" w:rsidRPr="00870E21" w:rsidRDefault="00870E21" w:rsidP="0069116B">
    <w:pPr>
      <w:pBdr>
        <w:bottom w:val="single" w:sz="12" w:space="1" w:color="auto"/>
      </w:pBdr>
      <w:spacing w:line="360" w:lineRule="auto"/>
      <w:rPr>
        <w:rFonts w:asciiTheme="minorHAnsi" w:hAnsiTheme="minorHAnsi" w:cs="Arial"/>
        <w:b/>
        <w:sz w:val="2"/>
        <w:szCs w:val="2"/>
      </w:rPr>
    </w:pPr>
  </w:p>
  <w:p w:rsidR="0069116B" w:rsidRPr="0069116B" w:rsidRDefault="0069116B" w:rsidP="0069116B">
    <w:pPr>
      <w:pBdr>
        <w:bottom w:val="single" w:sz="12" w:space="1" w:color="auto"/>
      </w:pBdr>
      <w:spacing w:line="360" w:lineRule="auto"/>
      <w:rPr>
        <w:rFonts w:asciiTheme="minorHAnsi" w:hAnsiTheme="minorHAnsi" w:cs="Arial"/>
        <w:b/>
        <w:sz w:val="18"/>
        <w:szCs w:val="18"/>
      </w:rPr>
    </w:pPr>
    <w:r w:rsidRPr="000B24C2">
      <w:rPr>
        <w:rFonts w:asciiTheme="minorHAnsi" w:hAnsiTheme="minorHAnsi" w:cs="Arial"/>
        <w:b/>
        <w:sz w:val="18"/>
        <w:szCs w:val="18"/>
      </w:rPr>
      <w:t xml:space="preserve">Ανδρέα Παπανδρέου 37 , </w:t>
    </w:r>
    <w:r w:rsidRPr="000B24C2">
      <w:rPr>
        <w:rFonts w:asciiTheme="minorHAnsi" w:hAnsiTheme="minorHAnsi" w:cs="Arial"/>
        <w:b/>
        <w:sz w:val="18"/>
        <w:szCs w:val="18"/>
        <w:lang w:val="en-US"/>
      </w:rPr>
      <w:t>T</w:t>
    </w:r>
    <w:r w:rsidRPr="000B24C2">
      <w:rPr>
        <w:rFonts w:asciiTheme="minorHAnsi" w:hAnsiTheme="minorHAnsi" w:cs="Arial"/>
        <w:b/>
        <w:sz w:val="18"/>
        <w:szCs w:val="18"/>
      </w:rPr>
      <w:t>.</w:t>
    </w:r>
    <w:r w:rsidRPr="000B24C2">
      <w:rPr>
        <w:rFonts w:asciiTheme="minorHAnsi" w:hAnsiTheme="minorHAnsi" w:cs="Arial"/>
        <w:b/>
        <w:sz w:val="18"/>
        <w:szCs w:val="18"/>
        <w:lang w:val="en-US"/>
      </w:rPr>
      <w:t>K</w:t>
    </w:r>
    <w:r w:rsidRPr="000B24C2">
      <w:rPr>
        <w:rFonts w:asciiTheme="minorHAnsi" w:hAnsiTheme="minorHAnsi" w:cs="Arial"/>
        <w:b/>
        <w:sz w:val="18"/>
        <w:szCs w:val="18"/>
      </w:rPr>
      <w:t xml:space="preserve">. 151 80 </w:t>
    </w:r>
    <w:r>
      <w:rPr>
        <w:rFonts w:asciiTheme="minorHAnsi" w:hAnsiTheme="minorHAnsi" w:cs="Arial"/>
        <w:b/>
        <w:sz w:val="18"/>
        <w:szCs w:val="18"/>
      </w:rPr>
      <w:t xml:space="preserve">  </w:t>
    </w:r>
    <w:r w:rsidRPr="000B24C2">
      <w:rPr>
        <w:rFonts w:asciiTheme="minorHAnsi" w:hAnsiTheme="minorHAnsi" w:cs="Arial"/>
        <w:b/>
        <w:sz w:val="18"/>
        <w:szCs w:val="18"/>
      </w:rPr>
      <w:t xml:space="preserve"> Ε-</w:t>
    </w:r>
    <w:r w:rsidRPr="000B24C2">
      <w:rPr>
        <w:rFonts w:asciiTheme="minorHAnsi" w:hAnsiTheme="minorHAnsi" w:cs="Arial"/>
        <w:b/>
        <w:sz w:val="18"/>
        <w:szCs w:val="18"/>
        <w:lang w:val="en-US"/>
      </w:rPr>
      <w:t>mail</w:t>
    </w:r>
    <w:r w:rsidRPr="000B24C2">
      <w:rPr>
        <w:rFonts w:asciiTheme="minorHAnsi" w:hAnsiTheme="minorHAnsi" w:cs="Arial"/>
        <w:b/>
        <w:sz w:val="18"/>
        <w:szCs w:val="18"/>
      </w:rPr>
      <w:t xml:space="preserve">: </w:t>
    </w:r>
    <w:hyperlink r:id="rId1" w:history="1">
      <w:r w:rsidRPr="000B24C2">
        <w:rPr>
          <w:rStyle w:val="-"/>
          <w:rFonts w:asciiTheme="minorHAnsi" w:hAnsiTheme="minorHAnsi" w:cs="Arial"/>
          <w:b/>
          <w:sz w:val="18"/>
          <w:szCs w:val="18"/>
          <w:lang w:val="en-US"/>
        </w:rPr>
        <w:t>minister</w:t>
      </w:r>
      <w:r w:rsidRPr="000B24C2">
        <w:rPr>
          <w:rStyle w:val="-"/>
          <w:rFonts w:asciiTheme="minorHAnsi" w:hAnsiTheme="minorHAnsi" w:cs="Arial"/>
          <w:b/>
          <w:sz w:val="18"/>
          <w:szCs w:val="18"/>
        </w:rPr>
        <w:t>@</w:t>
      </w:r>
      <w:proofErr w:type="spellStart"/>
      <w:r w:rsidRPr="000B24C2">
        <w:rPr>
          <w:rStyle w:val="-"/>
          <w:rFonts w:asciiTheme="minorHAnsi" w:hAnsiTheme="minorHAnsi" w:cs="Arial"/>
          <w:b/>
          <w:sz w:val="18"/>
          <w:szCs w:val="18"/>
          <w:lang w:val="en-US"/>
        </w:rPr>
        <w:t>minedu</w:t>
      </w:r>
      <w:proofErr w:type="spellEnd"/>
      <w:r w:rsidRPr="000B24C2">
        <w:rPr>
          <w:rStyle w:val="-"/>
          <w:rFonts w:asciiTheme="minorHAnsi" w:hAnsiTheme="minorHAnsi" w:cs="Arial"/>
          <w:b/>
          <w:sz w:val="18"/>
          <w:szCs w:val="18"/>
        </w:rPr>
        <w:t>.</w:t>
      </w:r>
      <w:proofErr w:type="spellStart"/>
      <w:r w:rsidRPr="000B24C2">
        <w:rPr>
          <w:rStyle w:val="-"/>
          <w:rFonts w:asciiTheme="minorHAnsi" w:hAnsiTheme="minorHAnsi" w:cs="Arial"/>
          <w:b/>
          <w:sz w:val="18"/>
          <w:szCs w:val="18"/>
          <w:lang w:val="en-US"/>
        </w:rPr>
        <w:t>gov</w:t>
      </w:r>
      <w:proofErr w:type="spellEnd"/>
      <w:r w:rsidRPr="000B24C2">
        <w:rPr>
          <w:rStyle w:val="-"/>
          <w:rFonts w:asciiTheme="minorHAnsi" w:hAnsiTheme="minorHAnsi" w:cs="Arial"/>
          <w:b/>
          <w:sz w:val="18"/>
          <w:szCs w:val="18"/>
        </w:rPr>
        <w:t>.</w:t>
      </w:r>
      <w:proofErr w:type="spellStart"/>
      <w:r w:rsidRPr="000B24C2">
        <w:rPr>
          <w:rStyle w:val="-"/>
          <w:rFonts w:asciiTheme="minorHAnsi" w:hAnsiTheme="minorHAnsi" w:cs="Arial"/>
          <w:b/>
          <w:sz w:val="18"/>
          <w:szCs w:val="18"/>
          <w:lang w:val="en-US"/>
        </w:rPr>
        <w:t>gr</w:t>
      </w:r>
      <w:proofErr w:type="spellEnd"/>
    </w:hyperlink>
    <w:r w:rsidRPr="000B24C2">
      <w:rPr>
        <w:rFonts w:asciiTheme="minorHAnsi" w:hAnsiTheme="minorHAnsi" w:cs="Arial"/>
        <w:b/>
        <w:sz w:val="18"/>
        <w:szCs w:val="18"/>
      </w:rPr>
      <w:t xml:space="preserve">  </w:t>
    </w:r>
    <w:r>
      <w:rPr>
        <w:rFonts w:asciiTheme="minorHAnsi" w:hAnsiTheme="minorHAnsi" w:cs="Arial"/>
        <w:b/>
        <w:sz w:val="18"/>
        <w:szCs w:val="18"/>
      </w:rPr>
      <w:t xml:space="preserve"> ΤΗΛ.: 210 344 3</w:t>
    </w:r>
    <w:r w:rsidRPr="0006152B">
      <w:rPr>
        <w:rFonts w:asciiTheme="minorHAnsi" w:hAnsiTheme="minorHAnsi" w:cs="Arial"/>
        <w:b/>
        <w:sz w:val="18"/>
        <w:szCs w:val="18"/>
      </w:rPr>
      <w:t>646</w:t>
    </w:r>
    <w:r>
      <w:rPr>
        <w:rFonts w:asciiTheme="minorHAnsi" w:hAnsiTheme="minorHAnsi" w:cs="Arial"/>
        <w:b/>
        <w:sz w:val="18"/>
        <w:szCs w:val="18"/>
      </w:rPr>
      <w:t xml:space="preserve"> /3</w:t>
    </w:r>
    <w:r w:rsidRPr="0006152B">
      <w:rPr>
        <w:rFonts w:asciiTheme="minorHAnsi" w:hAnsiTheme="minorHAnsi" w:cs="Arial"/>
        <w:b/>
        <w:sz w:val="18"/>
        <w:szCs w:val="18"/>
      </w:rPr>
      <w:t>514</w:t>
    </w:r>
    <w:r w:rsidRPr="000B24C2">
      <w:rPr>
        <w:rFonts w:asciiTheme="minorHAnsi" w:hAnsiTheme="minorHAnsi" w:cs="Arial"/>
        <w:b/>
        <w:sz w:val="18"/>
        <w:szCs w:val="18"/>
      </w:rPr>
      <w:t xml:space="preserve">  </w:t>
    </w:r>
    <w:r w:rsidRPr="000B24C2">
      <w:rPr>
        <w:rFonts w:asciiTheme="minorHAnsi" w:hAnsiTheme="minorHAnsi" w:cs="Arial"/>
        <w:b/>
        <w:sz w:val="18"/>
        <w:szCs w:val="18"/>
        <w:lang w:val="en-US"/>
      </w:rPr>
      <w:t>FAX</w:t>
    </w:r>
    <w:r>
      <w:rPr>
        <w:rFonts w:asciiTheme="minorHAnsi" w:hAnsiTheme="minorHAnsi" w:cs="Arial"/>
        <w:b/>
        <w:sz w:val="18"/>
        <w:szCs w:val="18"/>
      </w:rPr>
      <w:t>: 210 344 3865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2E" w:rsidRDefault="002E242E" w:rsidP="0069116B">
      <w:pPr>
        <w:spacing w:after="0" w:line="240" w:lineRule="auto"/>
      </w:pPr>
      <w:r>
        <w:separator/>
      </w:r>
    </w:p>
  </w:footnote>
  <w:footnote w:type="continuationSeparator" w:id="0">
    <w:p w:rsidR="002E242E" w:rsidRDefault="002E242E" w:rsidP="006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025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62C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EE5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1EB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D045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A82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28A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C6A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48B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90B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37E6"/>
    <w:multiLevelType w:val="hybridMultilevel"/>
    <w:tmpl w:val="ACEC7DE2"/>
    <w:lvl w:ilvl="0" w:tplc="BD2235F6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1F5E167F"/>
    <w:multiLevelType w:val="hybridMultilevel"/>
    <w:tmpl w:val="DACA2E32"/>
    <w:lvl w:ilvl="0" w:tplc="0408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573035"/>
    <w:multiLevelType w:val="hybridMultilevel"/>
    <w:tmpl w:val="010A29BC"/>
    <w:lvl w:ilvl="0" w:tplc="84A8B94A">
      <w:start w:val="1"/>
      <w:numFmt w:val="decimal"/>
      <w:lvlText w:val="%1)"/>
      <w:lvlJc w:val="left"/>
      <w:pPr>
        <w:ind w:left="465" w:hanging="405"/>
      </w:pPr>
      <w:rPr>
        <w:rFonts w:cs="Times New Roman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D600016"/>
    <w:multiLevelType w:val="hybridMultilevel"/>
    <w:tmpl w:val="9D9E5E9C"/>
    <w:lvl w:ilvl="0" w:tplc="EDB0FCD8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2F8B2E55"/>
    <w:multiLevelType w:val="hybridMultilevel"/>
    <w:tmpl w:val="328A5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80FD0"/>
    <w:multiLevelType w:val="hybridMultilevel"/>
    <w:tmpl w:val="8ECE0D3A"/>
    <w:lvl w:ilvl="0" w:tplc="29F4DB60">
      <w:start w:val="1"/>
      <w:numFmt w:val="decimal"/>
      <w:lvlText w:val="%1)"/>
      <w:lvlJc w:val="left"/>
      <w:pPr>
        <w:ind w:left="465" w:hanging="405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38777953"/>
    <w:multiLevelType w:val="hybridMultilevel"/>
    <w:tmpl w:val="8ECE0D3A"/>
    <w:lvl w:ilvl="0" w:tplc="29F4DB60">
      <w:start w:val="1"/>
      <w:numFmt w:val="decimal"/>
      <w:lvlText w:val="%1)"/>
      <w:lvlJc w:val="left"/>
      <w:pPr>
        <w:ind w:left="465" w:hanging="405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40F82B7B"/>
    <w:multiLevelType w:val="hybridMultilevel"/>
    <w:tmpl w:val="8ECE0D3A"/>
    <w:lvl w:ilvl="0" w:tplc="29F4DB60">
      <w:start w:val="1"/>
      <w:numFmt w:val="decimal"/>
      <w:lvlText w:val="%1)"/>
      <w:lvlJc w:val="left"/>
      <w:pPr>
        <w:ind w:left="465" w:hanging="405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532A3BD0"/>
    <w:multiLevelType w:val="hybridMultilevel"/>
    <w:tmpl w:val="0756EBEA"/>
    <w:lvl w:ilvl="0" w:tplc="759C5E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6E5868"/>
    <w:multiLevelType w:val="hybridMultilevel"/>
    <w:tmpl w:val="F998CD7E"/>
    <w:lvl w:ilvl="0" w:tplc="BA38999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614601DC"/>
    <w:multiLevelType w:val="hybridMultilevel"/>
    <w:tmpl w:val="703C0882"/>
    <w:lvl w:ilvl="0" w:tplc="622E0D38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">
    <w:nsid w:val="720325FC"/>
    <w:multiLevelType w:val="hybridMultilevel"/>
    <w:tmpl w:val="9BEE9460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778EE"/>
    <w:multiLevelType w:val="hybridMultilevel"/>
    <w:tmpl w:val="CDF240B6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712936"/>
    <w:multiLevelType w:val="hybridMultilevel"/>
    <w:tmpl w:val="F998CD7E"/>
    <w:lvl w:ilvl="0" w:tplc="BA38999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23"/>
  </w:num>
  <w:num w:numId="5">
    <w:abstractNumId w:val="15"/>
  </w:num>
  <w:num w:numId="6">
    <w:abstractNumId w:val="13"/>
  </w:num>
  <w:num w:numId="7">
    <w:abstractNumId w:val="22"/>
  </w:num>
  <w:num w:numId="8">
    <w:abstractNumId w:val="11"/>
  </w:num>
  <w:num w:numId="9">
    <w:abstractNumId w:val="17"/>
  </w:num>
  <w:num w:numId="10">
    <w:abstractNumId w:val="12"/>
  </w:num>
  <w:num w:numId="11">
    <w:abstractNumId w:val="16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78B"/>
    <w:rsid w:val="00013129"/>
    <w:rsid w:val="00036203"/>
    <w:rsid w:val="00046A98"/>
    <w:rsid w:val="00054BF3"/>
    <w:rsid w:val="000621C0"/>
    <w:rsid w:val="00064DFA"/>
    <w:rsid w:val="0007204B"/>
    <w:rsid w:val="000751BB"/>
    <w:rsid w:val="0008123B"/>
    <w:rsid w:val="000814D4"/>
    <w:rsid w:val="000B1F9D"/>
    <w:rsid w:val="000B32BB"/>
    <w:rsid w:val="000C45E4"/>
    <w:rsid w:val="000E1A2F"/>
    <w:rsid w:val="000F6E0F"/>
    <w:rsid w:val="00100258"/>
    <w:rsid w:val="0010253B"/>
    <w:rsid w:val="0010588E"/>
    <w:rsid w:val="0011011F"/>
    <w:rsid w:val="001142B1"/>
    <w:rsid w:val="00116C35"/>
    <w:rsid w:val="00117C06"/>
    <w:rsid w:val="001209E3"/>
    <w:rsid w:val="0012773C"/>
    <w:rsid w:val="00132957"/>
    <w:rsid w:val="00143A2E"/>
    <w:rsid w:val="0014432B"/>
    <w:rsid w:val="00153993"/>
    <w:rsid w:val="001637E5"/>
    <w:rsid w:val="00173856"/>
    <w:rsid w:val="001B150B"/>
    <w:rsid w:val="001B7C0F"/>
    <w:rsid w:val="001E5D23"/>
    <w:rsid w:val="001F2F84"/>
    <w:rsid w:val="00215885"/>
    <w:rsid w:val="00241D5B"/>
    <w:rsid w:val="0024314C"/>
    <w:rsid w:val="0024339A"/>
    <w:rsid w:val="002453FA"/>
    <w:rsid w:val="0025120E"/>
    <w:rsid w:val="00251EE5"/>
    <w:rsid w:val="002548F4"/>
    <w:rsid w:val="00256747"/>
    <w:rsid w:val="00261D09"/>
    <w:rsid w:val="00261DCD"/>
    <w:rsid w:val="002623E5"/>
    <w:rsid w:val="0026267D"/>
    <w:rsid w:val="0026510E"/>
    <w:rsid w:val="0027163B"/>
    <w:rsid w:val="00282289"/>
    <w:rsid w:val="00286357"/>
    <w:rsid w:val="002910EC"/>
    <w:rsid w:val="002911AB"/>
    <w:rsid w:val="00294FB3"/>
    <w:rsid w:val="0029612E"/>
    <w:rsid w:val="002A2163"/>
    <w:rsid w:val="002C0CD9"/>
    <w:rsid w:val="002D03AC"/>
    <w:rsid w:val="002E022E"/>
    <w:rsid w:val="002E242E"/>
    <w:rsid w:val="002E3C04"/>
    <w:rsid w:val="002F2250"/>
    <w:rsid w:val="002F483F"/>
    <w:rsid w:val="00301932"/>
    <w:rsid w:val="003328F1"/>
    <w:rsid w:val="00340EC8"/>
    <w:rsid w:val="00360F6B"/>
    <w:rsid w:val="0038012B"/>
    <w:rsid w:val="003849EF"/>
    <w:rsid w:val="003873FB"/>
    <w:rsid w:val="003A343F"/>
    <w:rsid w:val="003C6912"/>
    <w:rsid w:val="003D71F9"/>
    <w:rsid w:val="003E634B"/>
    <w:rsid w:val="003F1262"/>
    <w:rsid w:val="00404A8E"/>
    <w:rsid w:val="0041388E"/>
    <w:rsid w:val="00423D3C"/>
    <w:rsid w:val="00425F7D"/>
    <w:rsid w:val="00433367"/>
    <w:rsid w:val="00435043"/>
    <w:rsid w:val="0044001B"/>
    <w:rsid w:val="004437BF"/>
    <w:rsid w:val="00452FB1"/>
    <w:rsid w:val="00455E4E"/>
    <w:rsid w:val="00465558"/>
    <w:rsid w:val="00466207"/>
    <w:rsid w:val="004675CA"/>
    <w:rsid w:val="00482C1A"/>
    <w:rsid w:val="004832D0"/>
    <w:rsid w:val="00487249"/>
    <w:rsid w:val="004920EF"/>
    <w:rsid w:val="00496048"/>
    <w:rsid w:val="004971C9"/>
    <w:rsid w:val="004B2097"/>
    <w:rsid w:val="004B3A5D"/>
    <w:rsid w:val="004B4063"/>
    <w:rsid w:val="004C0870"/>
    <w:rsid w:val="004C5094"/>
    <w:rsid w:val="004D0B6D"/>
    <w:rsid w:val="004D43D2"/>
    <w:rsid w:val="004D60F8"/>
    <w:rsid w:val="004E698D"/>
    <w:rsid w:val="004F4637"/>
    <w:rsid w:val="00511B49"/>
    <w:rsid w:val="005130F3"/>
    <w:rsid w:val="00522BA7"/>
    <w:rsid w:val="00533067"/>
    <w:rsid w:val="00541939"/>
    <w:rsid w:val="00562A53"/>
    <w:rsid w:val="00563825"/>
    <w:rsid w:val="005721FC"/>
    <w:rsid w:val="00580946"/>
    <w:rsid w:val="005811B2"/>
    <w:rsid w:val="00594C3F"/>
    <w:rsid w:val="005A3488"/>
    <w:rsid w:val="005A4372"/>
    <w:rsid w:val="005A6C43"/>
    <w:rsid w:val="005B536D"/>
    <w:rsid w:val="005C4CF7"/>
    <w:rsid w:val="005D2355"/>
    <w:rsid w:val="005D3A50"/>
    <w:rsid w:val="005F4328"/>
    <w:rsid w:val="00602F74"/>
    <w:rsid w:val="00622E4A"/>
    <w:rsid w:val="00630A0B"/>
    <w:rsid w:val="00635525"/>
    <w:rsid w:val="00643142"/>
    <w:rsid w:val="00651852"/>
    <w:rsid w:val="0066662C"/>
    <w:rsid w:val="00667745"/>
    <w:rsid w:val="00672554"/>
    <w:rsid w:val="00683F97"/>
    <w:rsid w:val="006909AA"/>
    <w:rsid w:val="0069116B"/>
    <w:rsid w:val="006A6DD0"/>
    <w:rsid w:val="006B39F6"/>
    <w:rsid w:val="006B3C92"/>
    <w:rsid w:val="006B63CC"/>
    <w:rsid w:val="006C18BC"/>
    <w:rsid w:val="006E54C4"/>
    <w:rsid w:val="006E5F36"/>
    <w:rsid w:val="006F350F"/>
    <w:rsid w:val="007045DE"/>
    <w:rsid w:val="00710A22"/>
    <w:rsid w:val="0071300B"/>
    <w:rsid w:val="00715467"/>
    <w:rsid w:val="007224E0"/>
    <w:rsid w:val="00722CF6"/>
    <w:rsid w:val="00724A58"/>
    <w:rsid w:val="007433A4"/>
    <w:rsid w:val="00745909"/>
    <w:rsid w:val="00747BB0"/>
    <w:rsid w:val="00763557"/>
    <w:rsid w:val="00765F80"/>
    <w:rsid w:val="00775A9D"/>
    <w:rsid w:val="007925CD"/>
    <w:rsid w:val="007A7F15"/>
    <w:rsid w:val="007B7BAD"/>
    <w:rsid w:val="007C58D4"/>
    <w:rsid w:val="007D717B"/>
    <w:rsid w:val="007F03F8"/>
    <w:rsid w:val="007F2595"/>
    <w:rsid w:val="00803E22"/>
    <w:rsid w:val="008272CA"/>
    <w:rsid w:val="00831DA2"/>
    <w:rsid w:val="00836B5D"/>
    <w:rsid w:val="008669DE"/>
    <w:rsid w:val="00870E21"/>
    <w:rsid w:val="008747CC"/>
    <w:rsid w:val="00875FCF"/>
    <w:rsid w:val="00887EC8"/>
    <w:rsid w:val="00892B21"/>
    <w:rsid w:val="0089515A"/>
    <w:rsid w:val="0089590E"/>
    <w:rsid w:val="008B27F7"/>
    <w:rsid w:val="008B5D77"/>
    <w:rsid w:val="008C4F1B"/>
    <w:rsid w:val="008D7EED"/>
    <w:rsid w:val="008E544B"/>
    <w:rsid w:val="008F08C4"/>
    <w:rsid w:val="008F5C5F"/>
    <w:rsid w:val="0094098B"/>
    <w:rsid w:val="00941766"/>
    <w:rsid w:val="0096111A"/>
    <w:rsid w:val="00963072"/>
    <w:rsid w:val="00966ECC"/>
    <w:rsid w:val="00967115"/>
    <w:rsid w:val="00985878"/>
    <w:rsid w:val="00991571"/>
    <w:rsid w:val="009A711E"/>
    <w:rsid w:val="009C00EF"/>
    <w:rsid w:val="009C38E2"/>
    <w:rsid w:val="009C56AC"/>
    <w:rsid w:val="009D1015"/>
    <w:rsid w:val="009E51BC"/>
    <w:rsid w:val="009F0842"/>
    <w:rsid w:val="009F3B21"/>
    <w:rsid w:val="009F4166"/>
    <w:rsid w:val="00A10BEA"/>
    <w:rsid w:val="00A239CB"/>
    <w:rsid w:val="00A35838"/>
    <w:rsid w:val="00A415DA"/>
    <w:rsid w:val="00A554DD"/>
    <w:rsid w:val="00A56AF7"/>
    <w:rsid w:val="00A6003A"/>
    <w:rsid w:val="00A7580A"/>
    <w:rsid w:val="00A90062"/>
    <w:rsid w:val="00A91484"/>
    <w:rsid w:val="00A96CAA"/>
    <w:rsid w:val="00AA7D4D"/>
    <w:rsid w:val="00AB3E49"/>
    <w:rsid w:val="00AB79F3"/>
    <w:rsid w:val="00AC43E7"/>
    <w:rsid w:val="00AD48D1"/>
    <w:rsid w:val="00AE1498"/>
    <w:rsid w:val="00AF6955"/>
    <w:rsid w:val="00B00AC1"/>
    <w:rsid w:val="00B160DF"/>
    <w:rsid w:val="00B20979"/>
    <w:rsid w:val="00B217FD"/>
    <w:rsid w:val="00B23211"/>
    <w:rsid w:val="00B27D16"/>
    <w:rsid w:val="00B31EEA"/>
    <w:rsid w:val="00B333CE"/>
    <w:rsid w:val="00B44D54"/>
    <w:rsid w:val="00B56787"/>
    <w:rsid w:val="00B66E48"/>
    <w:rsid w:val="00B67918"/>
    <w:rsid w:val="00B76323"/>
    <w:rsid w:val="00B86301"/>
    <w:rsid w:val="00B95339"/>
    <w:rsid w:val="00BA798E"/>
    <w:rsid w:val="00BB4829"/>
    <w:rsid w:val="00BC012A"/>
    <w:rsid w:val="00BC1372"/>
    <w:rsid w:val="00BC575E"/>
    <w:rsid w:val="00BC645F"/>
    <w:rsid w:val="00BD789B"/>
    <w:rsid w:val="00BE4DD3"/>
    <w:rsid w:val="00BE5739"/>
    <w:rsid w:val="00BF71E4"/>
    <w:rsid w:val="00C027D4"/>
    <w:rsid w:val="00C048CE"/>
    <w:rsid w:val="00C24E5F"/>
    <w:rsid w:val="00C31113"/>
    <w:rsid w:val="00C31572"/>
    <w:rsid w:val="00C322E1"/>
    <w:rsid w:val="00C61826"/>
    <w:rsid w:val="00C76B27"/>
    <w:rsid w:val="00C931B4"/>
    <w:rsid w:val="00CB43B8"/>
    <w:rsid w:val="00CE34B2"/>
    <w:rsid w:val="00CE3577"/>
    <w:rsid w:val="00CF5B57"/>
    <w:rsid w:val="00D2618E"/>
    <w:rsid w:val="00D27EB5"/>
    <w:rsid w:val="00D30CE8"/>
    <w:rsid w:val="00D42B4E"/>
    <w:rsid w:val="00D455B2"/>
    <w:rsid w:val="00D762A9"/>
    <w:rsid w:val="00D77B25"/>
    <w:rsid w:val="00D8434E"/>
    <w:rsid w:val="00D96D1E"/>
    <w:rsid w:val="00DA5BFB"/>
    <w:rsid w:val="00DD20FE"/>
    <w:rsid w:val="00DE0379"/>
    <w:rsid w:val="00DE5014"/>
    <w:rsid w:val="00DF7868"/>
    <w:rsid w:val="00E106F9"/>
    <w:rsid w:val="00E12519"/>
    <w:rsid w:val="00E13CB8"/>
    <w:rsid w:val="00E251BD"/>
    <w:rsid w:val="00E32044"/>
    <w:rsid w:val="00E3236A"/>
    <w:rsid w:val="00E33BC9"/>
    <w:rsid w:val="00E5279B"/>
    <w:rsid w:val="00E55F78"/>
    <w:rsid w:val="00E57CEF"/>
    <w:rsid w:val="00E8378B"/>
    <w:rsid w:val="00EA3CFB"/>
    <w:rsid w:val="00EA3E23"/>
    <w:rsid w:val="00EA504D"/>
    <w:rsid w:val="00ED1DF2"/>
    <w:rsid w:val="00ED2D63"/>
    <w:rsid w:val="00EE4D07"/>
    <w:rsid w:val="00EF0ABF"/>
    <w:rsid w:val="00EF2B52"/>
    <w:rsid w:val="00EF2CEC"/>
    <w:rsid w:val="00EF323A"/>
    <w:rsid w:val="00EF53FC"/>
    <w:rsid w:val="00F0047E"/>
    <w:rsid w:val="00F07C6B"/>
    <w:rsid w:val="00F101CE"/>
    <w:rsid w:val="00F20C49"/>
    <w:rsid w:val="00F245B6"/>
    <w:rsid w:val="00F32505"/>
    <w:rsid w:val="00F454A6"/>
    <w:rsid w:val="00F800AE"/>
    <w:rsid w:val="00F874D3"/>
    <w:rsid w:val="00F95118"/>
    <w:rsid w:val="00F960B8"/>
    <w:rsid w:val="00FA12AA"/>
    <w:rsid w:val="00FA1D30"/>
    <w:rsid w:val="00FA3739"/>
    <w:rsid w:val="00FA6166"/>
    <w:rsid w:val="00FC1012"/>
    <w:rsid w:val="00FC7093"/>
    <w:rsid w:val="00FD1BA6"/>
    <w:rsid w:val="00FD3FC3"/>
    <w:rsid w:val="00FE570A"/>
    <w:rsid w:val="00FE5B3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8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E8378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E34B2"/>
    <w:pPr>
      <w:ind w:left="720"/>
      <w:contextualSpacing/>
    </w:pPr>
  </w:style>
  <w:style w:type="table" w:styleId="a5">
    <w:name w:val="Table Grid"/>
    <w:basedOn w:val="a1"/>
    <w:uiPriority w:val="99"/>
    <w:rsid w:val="00B679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rsid w:val="00511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locked/>
    <w:rsid w:val="00511B49"/>
    <w:rPr>
      <w:rFonts w:cs="Times New Roman"/>
    </w:rPr>
  </w:style>
  <w:style w:type="paragraph" w:styleId="a7">
    <w:name w:val="footer"/>
    <w:basedOn w:val="a"/>
    <w:link w:val="Char1"/>
    <w:uiPriority w:val="99"/>
    <w:rsid w:val="00511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11B49"/>
    <w:rPr>
      <w:rFonts w:cs="Times New Roman"/>
    </w:rPr>
  </w:style>
  <w:style w:type="character" w:styleId="-">
    <w:name w:val="Hyperlink"/>
    <w:basedOn w:val="a0"/>
    <w:uiPriority w:val="99"/>
    <w:rsid w:val="00294F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ister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58807-5A6C-44FC-99B7-664D6EB8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msaridaki</cp:lastModifiedBy>
  <cp:revision>7</cp:revision>
  <cp:lastPrinted>2015-09-08T17:33:00Z</cp:lastPrinted>
  <dcterms:created xsi:type="dcterms:W3CDTF">2015-09-08T17:25:00Z</dcterms:created>
  <dcterms:modified xsi:type="dcterms:W3CDTF">2015-09-08T17:49:00Z</dcterms:modified>
</cp:coreProperties>
</file>