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44" w:rsidRPr="00C15D44" w:rsidRDefault="00C15D44" w:rsidP="00C15D44">
      <w:pPr>
        <w:shd w:val="clear" w:color="auto" w:fill="F3F2ED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ΕΛΛΗΝΙΚΗ ΔΗΜΟΚΡΑΤΙΑ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br/>
        <w:t>ΝΟΜΟΣ ΑΤΤΙΚΗΣ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br/>
        <w:t>ΔΗΜΟΣ ΚΗΦΙΣΙΑΣ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br/>
        <w:t>Δ/ΝΣΗ ΟΙΚΟΝΟΜΙΚΩΝ ΥΠΗΡΕΣΙΩΝ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br/>
        <w:t>ΤΜΗΜΑ ΦΟΡΩΝ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-ΤΕΛΩΝ-ΔΙΚΑΙΩΜΑΤΩΝ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br/>
        <w:t>ΠΑΡΑΒΟΛΩΝ-ΠΡΟΣΤΙΜΩΝ    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br/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ΤΜΗΜΑ ΑΔΕΙΟΔΟΤΗΣΕΩΝ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&amp; ΡΥΘΜΙΣΗΣ ΕΜΠΟΡΙΚΩΝ,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br/>
        <w:t>ΟΙΚΟΝΟΜΙΚΩΝ ΔΡΑΣΤΗΡΙΟΤΗΤΩΝ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br/>
      </w:r>
      <w:proofErr w:type="spellStart"/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Ταχ</w:t>
      </w:r>
      <w:proofErr w:type="spellEnd"/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. Δ/</w:t>
      </w:r>
      <w:proofErr w:type="spellStart"/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νση:</w:t>
      </w:r>
      <w:proofErr w:type="spellEnd"/>
      <w:r w:rsidRPr="00C15D44">
        <w:rPr>
          <w:rFonts w:ascii="Verdana" w:eastAsia="Times New Roman" w:hAnsi="Verdana" w:cs="Times New Roman"/>
          <w:b/>
          <w:bCs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Διονύσου &amp; Μυρσίνης 2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br/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Πληροφορίες: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lang w:eastAsia="el-GR"/>
        </w:rPr>
        <w:t> </w:t>
      </w:r>
      <w:proofErr w:type="spellStart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Κόνιαρης</w:t>
      </w:r>
      <w:proofErr w:type="spellEnd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 Παναγιώτης-Αγρογιάννη Ελένη-Ταμπουρέα Αναστασία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br/>
      </w:r>
      <w:proofErr w:type="spellStart"/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Τηλ</w:t>
      </w:r>
      <w:proofErr w:type="spellEnd"/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. Επικοινωνίας: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213.2007.148-213.2007.133-213.2007.215</w:t>
      </w:r>
    </w:p>
    <w:p w:rsidR="00C15D44" w:rsidRPr="00C15D44" w:rsidRDefault="00C15D44" w:rsidP="00C15D44">
      <w:pPr>
        <w:shd w:val="clear" w:color="auto" w:fill="F3F2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lang w:eastAsia="el-GR"/>
        </w:rPr>
        <w:t> </w:t>
      </w:r>
    </w:p>
    <w:p w:rsidR="00C15D44" w:rsidRPr="00C15D44" w:rsidRDefault="00C15D44" w:rsidP="00C15D44">
      <w:pPr>
        <w:shd w:val="clear" w:color="auto" w:fill="F3F2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32"/>
          <w:u w:val="single"/>
          <w:lang w:eastAsia="el-GR"/>
        </w:rPr>
        <w:t>ΑΝΑΚΟΙΝΩΣΗ</w:t>
      </w:r>
    </w:p>
    <w:p w:rsidR="00C15D44" w:rsidRPr="00C15D44" w:rsidRDefault="00C15D44" w:rsidP="00C15D44">
      <w:pPr>
        <w:shd w:val="clear" w:color="auto" w:fill="F3F2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lang w:eastAsia="el-GR"/>
        </w:rPr>
        <w:t>«ΘΡΗΣΚΕΥΤΙΚΕΣ ΕΜΠΟΡΟΠΑΝΗΓΥΡΕΙΣ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br/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lang w:eastAsia="el-GR"/>
        </w:rPr>
        <w:t>ΔΗΜΟΥ ΚΗΦΙΣΙΑΣ ΕΤΟΣ 2016»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Έχοντας υπόψη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το άρθρο 26 του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Ν.4264/2014 (ΦΕΚ 118 Α’ 15-5-2014)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, καθώς και τις </w:t>
      </w:r>
      <w:proofErr w:type="spellStart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απόφασεις</w:t>
      </w:r>
      <w:proofErr w:type="spellEnd"/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482/2015, 483/2015 και 1/2016 του Δημοτικού Συμβουλίου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, καλούμε τους ενδιαφερόμενους που θέλουν να συμμετέχουν στις θρησκευτικές </w:t>
      </w:r>
      <w:proofErr w:type="spellStart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εμποροπανήγυρεις</w:t>
      </w:r>
      <w:proofErr w:type="spellEnd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 του Δήμου Κηφισιάς, να καταθέσουν αίτηση χορήγησης άδειας μαζί με όλα τα απαραίτητα δικαιολογητικά για την συμμετοχή τους, στις κάτωθι αναφερόμενες ημερομηνίες ανάλογα με την εμποροπανήγυρη της προτιμήσεώς τους.</w:t>
      </w:r>
    </w:p>
    <w:p w:rsidR="00C15D44" w:rsidRPr="00C15D44" w:rsidRDefault="00C15D44" w:rsidP="00C15D44">
      <w:pPr>
        <w:shd w:val="clear" w:color="auto" w:fill="F3F2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el-GR"/>
        </w:rPr>
        <w:t>ΔΗΜΟΤΙΚΗ ΕΝΟΤΗΤΑ ΚΗΦΙΣΙΑΣ</w:t>
      </w:r>
    </w:p>
    <w:tbl>
      <w:tblPr>
        <w:tblW w:w="0" w:type="auto"/>
        <w:shd w:val="clear" w:color="auto" w:fill="F3F2ED"/>
        <w:tblCellMar>
          <w:left w:w="0" w:type="dxa"/>
          <w:right w:w="0" w:type="dxa"/>
        </w:tblCellMar>
        <w:tblLook w:val="04A0"/>
      </w:tblPr>
      <w:tblGrid>
        <w:gridCol w:w="2590"/>
        <w:gridCol w:w="2221"/>
        <w:gridCol w:w="1151"/>
        <w:gridCol w:w="2560"/>
      </w:tblGrid>
      <w:tr w:rsidR="00C15D44" w:rsidRPr="00C15D44" w:rsidTr="00C15D44">
        <w:trPr>
          <w:trHeight w:val="490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ΕΜΠΟΡΟΠΑΝΗΓΥΡΕΙΣ: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ΗΜ/ΝΙΑ ΔΙΕΞΑΓΩΓΗΣ: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ΘΕΣΕΙΣ: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ΠΕΡΙΟΔΟΣ ΑΙΤΗΣΕΩΝ:</w:t>
            </w:r>
          </w:p>
        </w:tc>
      </w:tr>
      <w:tr w:rsidR="00C15D44" w:rsidRPr="00C15D44" w:rsidTr="00C15D44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Αγίας Κυριακής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5, 6 &amp; 7 Ιουλίου 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</w:t>
            </w: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l-GR"/>
              </w:rPr>
              <w:t>6</w:t>
            </w: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/6/2016 έως 27/6/2016</w:t>
            </w:r>
          </w:p>
        </w:tc>
      </w:tr>
      <w:tr w:rsidR="00C15D44" w:rsidRPr="00C15D44" w:rsidTr="00C15D44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Προφήτης Ηλίας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19 &amp; 20 Ιουλίου 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27/6/2016 έως 8/7/2016</w:t>
            </w:r>
          </w:p>
        </w:tc>
      </w:tr>
      <w:tr w:rsidR="00C15D44" w:rsidRPr="00C15D44" w:rsidTr="00C15D44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Αγίας Μαρκέλλας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21 &amp; 22 Ιουλίου 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27/6/2016 έως 8/7/2016</w:t>
            </w:r>
          </w:p>
        </w:tc>
      </w:tr>
      <w:tr w:rsidR="00C15D44" w:rsidRPr="00C15D44" w:rsidTr="00C15D44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Αγίας Παρασκευής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25 &amp; 26 Ιουλίου 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40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4/7/2016 έως 15/7/2016</w:t>
            </w:r>
          </w:p>
        </w:tc>
      </w:tr>
    </w:tbl>
    <w:p w:rsidR="00C15D44" w:rsidRPr="00C15D44" w:rsidRDefault="00C15D44" w:rsidP="00C15D44">
      <w:pPr>
        <w:shd w:val="clear" w:color="auto" w:fill="F3F2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el-GR"/>
        </w:rPr>
        <w:t>ΔΗΜΟΤΙΚΗ ΕΝΟΤΗΤΑ Ν.ΕΡΥΘΡΑΙΑΣ:</w:t>
      </w:r>
    </w:p>
    <w:tbl>
      <w:tblPr>
        <w:tblW w:w="0" w:type="auto"/>
        <w:shd w:val="clear" w:color="auto" w:fill="F3F2ED"/>
        <w:tblCellMar>
          <w:left w:w="0" w:type="dxa"/>
          <w:right w:w="0" w:type="dxa"/>
        </w:tblCellMar>
        <w:tblLook w:val="04A0"/>
      </w:tblPr>
      <w:tblGrid>
        <w:gridCol w:w="2671"/>
        <w:gridCol w:w="2173"/>
        <w:gridCol w:w="1120"/>
        <w:gridCol w:w="2558"/>
      </w:tblGrid>
      <w:tr w:rsidR="00C15D44" w:rsidRPr="00C15D44" w:rsidTr="00C15D44"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bookmarkStart w:id="0" w:name="_Hlk453238681"/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ΕΜΠΟΡΟΠΑΝΗΓΥΡΕΙΣ:</w:t>
            </w:r>
            <w:bookmarkEnd w:id="0"/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ΗΜ/ΝΙΑ ΔΙΕΞΑΓΩΓΗΣ: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ΘΕΣΕΙΣ: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ΠΕΡΙΟΔΟΣ ΑΙΤΗΣΕΩΝ:</w:t>
            </w:r>
          </w:p>
        </w:tc>
      </w:tr>
      <w:tr w:rsidR="00C15D44" w:rsidRPr="00C15D44" w:rsidTr="00C15D44"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Αγίου Φανουρίου (Επί της οδού Αγ. Φανουρίου)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26 &amp; 27 Αυγούστου 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1/8/2016 έως 12/8/2016</w:t>
            </w:r>
          </w:p>
        </w:tc>
      </w:tr>
      <w:tr w:rsidR="00C15D44" w:rsidRPr="00C15D44" w:rsidTr="00C15D44"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Αγίας </w:t>
            </w:r>
            <w:proofErr w:type="spellStart"/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Ματρώνης</w:t>
            </w:r>
            <w:proofErr w:type="spellEnd"/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(Επί της οδού Σπύρου Λούη)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19 &amp; 20 Οκτωβρίου 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26/9/2016 έως 7/10/2016</w:t>
            </w:r>
          </w:p>
        </w:tc>
      </w:tr>
    </w:tbl>
    <w:p w:rsidR="00C15D44" w:rsidRPr="00C15D44" w:rsidRDefault="00C15D44" w:rsidP="00C15D44">
      <w:pPr>
        <w:shd w:val="clear" w:color="auto" w:fill="F3F2ED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</w:p>
    <w:p w:rsidR="00C15D44" w:rsidRPr="00C15D44" w:rsidRDefault="00C15D44" w:rsidP="00C15D44">
      <w:pPr>
        <w:shd w:val="clear" w:color="auto" w:fill="F3F2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el-GR"/>
        </w:rPr>
        <w:t>ΔΗΜΟΤΙΚΗ ΕΝΟΤΗΤΑ ΕΚΑΛΗΣ</w:t>
      </w:r>
    </w:p>
    <w:tbl>
      <w:tblPr>
        <w:tblW w:w="0" w:type="auto"/>
        <w:shd w:val="clear" w:color="auto" w:fill="F3F2ED"/>
        <w:tblCellMar>
          <w:left w:w="0" w:type="dxa"/>
          <w:right w:w="0" w:type="dxa"/>
        </w:tblCellMar>
        <w:tblLook w:val="04A0"/>
      </w:tblPr>
      <w:tblGrid>
        <w:gridCol w:w="2671"/>
        <w:gridCol w:w="2173"/>
        <w:gridCol w:w="1120"/>
        <w:gridCol w:w="2558"/>
      </w:tblGrid>
      <w:tr w:rsidR="00C15D44" w:rsidRPr="00C15D44" w:rsidTr="00C15D44"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ΕΜΠΟΡΟΠΑΝΗΓΥΡΕΙΣ: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ΗΜ/ΝΙΑ ΔΙΕΞΑΓΩΓΗΣ: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ΘΕΣΕΙΣ: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l-GR"/>
              </w:rPr>
              <w:t>ΠΕΡΙΟΔΟΣ ΑΙΤΗΣΕΩΝ:</w:t>
            </w:r>
          </w:p>
        </w:tc>
      </w:tr>
      <w:tr w:rsidR="00C15D44" w:rsidRPr="00C15D44" w:rsidTr="00C15D44"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Αγίας Μαρίνας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16 &amp; 17 Ιουλίου 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2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44" w:rsidRPr="00C15D44" w:rsidRDefault="00C15D44" w:rsidP="00C15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C15D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27/6/2016 έως 8/7/2016</w:t>
            </w:r>
          </w:p>
        </w:tc>
      </w:tr>
    </w:tbl>
    <w:p w:rsidR="00C15D44" w:rsidRPr="00C15D44" w:rsidRDefault="00C15D44" w:rsidP="00C15D44">
      <w:pPr>
        <w:shd w:val="clear" w:color="auto" w:fill="F3F2ED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Η σχετική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lang w:eastAsia="el-GR"/>
        </w:rPr>
        <w:t>αίτηση-υπεύθυνη δήλωση 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θα δ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ιατίθεται ηλεκτρονικά (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val="en-US" w:eastAsia="el-GR"/>
        </w:rPr>
        <w:t>www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.</w:t>
      </w:r>
      <w:proofErr w:type="spellStart"/>
      <w:r w:rsidRPr="00C15D44">
        <w:rPr>
          <w:rFonts w:ascii="Verdana" w:eastAsia="Times New Roman" w:hAnsi="Verdana" w:cs="Times New Roman"/>
          <w:color w:val="000000"/>
          <w:sz w:val="17"/>
          <w:szCs w:val="17"/>
          <w:lang w:val="en-US" w:eastAsia="el-GR"/>
        </w:rPr>
        <w:t>kifissia</w:t>
      </w:r>
      <w:proofErr w:type="spellEnd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.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val="en-US" w:eastAsia="el-GR"/>
        </w:rPr>
        <w:t>gr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), καθώς και από τις αρμόδιες υπηρεσίες (Τμήμα Φόρων-Τελών-Δικαιωμάτων-Παραβόλων-Προστίμων &amp; Τμήμα </w:t>
      </w:r>
      <w:proofErr w:type="spellStart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Αδειοδοτήσεων</w:t>
      </w:r>
      <w:proofErr w:type="spellEnd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 και Ρύθμισης Εμπορικών, Οικονομικών Δραστηριοτήτων,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κατά τις εργάσιμες ημέρες και ώρες 09:00 με 12:00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- </w:t>
      </w:r>
      <w:proofErr w:type="spellStart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Τηλ</w:t>
      </w:r>
      <w:proofErr w:type="spellEnd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. Επικοινωνίας: 213.2007.148-232-142 - Δ/</w:t>
      </w:r>
      <w:proofErr w:type="spellStart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νση:</w:t>
      </w:r>
      <w:proofErr w:type="spellEnd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 Διονύσου &amp; Μυρσίνης 2-Ισόγειο και 1ος Όροφος) και θα κατατίθεται στο πρωτόκολλο του Δήμου Κηφισιάς, όπου θα εκλαμβάνεται ως ολοκληρωμένη προς διεκπεραίωση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el-GR"/>
        </w:rPr>
        <w:t>ΜΟΝΟΝ ΕΦΟΣΟΝ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συνοδεύεται από τα ακόλουθα δικαιολογητικά. Εάν η αίτηση είναι ελλιπής, ο ενδιαφερόμενος θα αποκλείεται από την διαδικασία της κληρώσεως. Για την ημερομηνία διεξαγωγής της κληρώσεως θα ενημερωθείτε με επερχόμενη ανακοίνωση.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Το ποσό του τέλους χρήσης του κοινόχρηστου χώρου για </w:t>
      </w:r>
      <w:proofErr w:type="spellStart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εμποροπανήγυρεις</w:t>
      </w:r>
      <w:proofErr w:type="spellEnd"/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 xml:space="preserve"> σύμφωνα με την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483/2015 και 1/2016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αποφάσεις του Δημοτικού Συμβουλίου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, ανέρχεται στο ποσό των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34€, ανά 4τ.μ. ημερησίως.</w:t>
      </w:r>
    </w:p>
    <w:p w:rsidR="00C15D44" w:rsidRPr="00C15D44" w:rsidRDefault="00C15D44" w:rsidP="00C15D44">
      <w:pPr>
        <w:shd w:val="clear" w:color="auto" w:fill="F3F2E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</w:p>
    <w:p w:rsidR="00C15D44" w:rsidRPr="00C15D44" w:rsidRDefault="00C15D44" w:rsidP="00C15D44">
      <w:pPr>
        <w:shd w:val="clear" w:color="auto" w:fill="F3F2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el-GR"/>
        </w:rPr>
        <w:t>ΠΡΟΒΛΕΠΟΜΕΝΑ ΔΙΚΑΙΟΛΟΓΗΤΙΚΑ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1.</w:t>
      </w:r>
      <w:r w:rsidRPr="00C15D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C15D44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Αίτηση-Υπ. Δήλωση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σε ειδικό έντυπο της Υπηρεσίας.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2.</w:t>
      </w:r>
      <w:r w:rsidRPr="00C15D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C15D44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Υπ. Δήλωση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του Ν.1599/1986 ότι δεν κατέχουν άδεια λαϊκής ή Δημοτικής αγοράς (συμπληρώνεται στην υπηρεσία μαζί με την αίτηση).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3.</w:t>
      </w:r>
      <w:r w:rsidRPr="00C15D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C15D44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Τελευταίο εκκαθαριστικό.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4.</w:t>
      </w:r>
      <w:r w:rsidRPr="00C15D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C15D44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Φωτοτυπία ταυτότητας ή διαβατηρίου ή ισχύουσα άδεια παραμονής (εάν πρόκειται για αλλοδαπούς).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5.</w:t>
      </w:r>
      <w:r w:rsidRPr="00C15D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C15D44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Φωτοτυπία έναρξης επιτηδεύματος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από την αρμόδια Δ.Ο.Υ. ή μεταβολή έναρξης εργασιών.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lastRenderedPageBreak/>
        <w:t>6.</w:t>
      </w:r>
      <w:r w:rsidRPr="00C15D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C15D44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Πρόσφατη απόδειξη ταμειακής μηχανής.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7.</w:t>
      </w:r>
      <w:r w:rsidRPr="00C15D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C15D44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Δύο (2) πρόσφατες φωτογραφίες.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8.</w:t>
      </w:r>
      <w:r w:rsidRPr="00C15D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C15D44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C15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l-GR"/>
        </w:rPr>
        <w:t>Γνωμοδότηση Υγειονομικής υπηρεσίας</w:t>
      </w:r>
      <w:r w:rsidRPr="00C15D44">
        <w:rPr>
          <w:rFonts w:ascii="Verdana" w:eastAsia="Times New Roman" w:hAnsi="Verdana" w:cs="Times New Roman"/>
          <w:color w:val="000000"/>
          <w:sz w:val="17"/>
          <w:lang w:eastAsia="el-GR"/>
        </w:rPr>
        <w:t> </w:t>
      </w: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για όποια δραστηριότητα απαιτείται.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.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l-GR"/>
        </w:rPr>
        <w:t>ΑΝΤΙΔΗΜΑΡΧΟΣ ΕΠΙΧΕΙΡΗΜΑΤΙΚΟΤΗΤΑΣ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360" w:right="4" w:hanging="360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</w:pPr>
      <w:r w:rsidRPr="00C15D4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l-GR"/>
        </w:rPr>
        <w:t>ΚΑΙ ΑΓΟΡΑΣ ΕΡΓΑΣΙΑΣ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right="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</w:p>
    <w:p w:rsidR="00C15D44" w:rsidRPr="00C15D44" w:rsidRDefault="00C15D44" w:rsidP="00C15D44">
      <w:pPr>
        <w:shd w:val="clear" w:color="auto" w:fill="F3F2ED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C15D4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l-GR"/>
        </w:rPr>
        <w:t>ΕΥΑΓΓΕΛΟΣ ΑΥΛΗΤΗΣ</w:t>
      </w:r>
    </w:p>
    <w:p w:rsidR="00D12EE4" w:rsidRDefault="00D12EE4"/>
    <w:sectPr w:rsidR="00D12EE4" w:rsidSect="00D12E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5D44"/>
    <w:rsid w:val="00C15D44"/>
    <w:rsid w:val="00D1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E4"/>
  </w:style>
  <w:style w:type="paragraph" w:styleId="Heading5">
    <w:name w:val="heading 5"/>
    <w:basedOn w:val="Normal"/>
    <w:link w:val="Heading5Char"/>
    <w:uiPriority w:val="9"/>
    <w:qFormat/>
    <w:rsid w:val="00C15D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5D4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unhideWhenUsed/>
    <w:rsid w:val="00C1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C15D44"/>
  </w:style>
  <w:style w:type="character" w:styleId="Strong">
    <w:name w:val="Strong"/>
    <w:basedOn w:val="DefaultParagraphFont"/>
    <w:uiPriority w:val="22"/>
    <w:qFormat/>
    <w:rsid w:val="00C15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2767</Characters>
  <Application>Microsoft Office Word</Application>
  <DocSecurity>0</DocSecurity>
  <Lines>23</Lines>
  <Paragraphs>6</Paragraphs>
  <ScaleCrop>false</ScaleCrop>
  <Company>HP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2016-06-16T08:52:00Z</dcterms:created>
  <dcterms:modified xsi:type="dcterms:W3CDTF">2016-06-16T08:53:00Z</dcterms:modified>
</cp:coreProperties>
</file>