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2C" w:rsidRPr="005B382C" w:rsidRDefault="005B382C" w:rsidP="005B382C">
      <w:pPr>
        <w:spacing w:after="0" w:line="240" w:lineRule="auto"/>
        <w:jc w:val="center"/>
        <w:rPr>
          <w:rFonts w:ascii="Calibri" w:hAnsi="Calibri" w:cs="Arial"/>
          <w:sz w:val="32"/>
          <w:szCs w:val="32"/>
        </w:rPr>
      </w:pPr>
      <w:r w:rsidRPr="005B382C">
        <w:rPr>
          <w:rFonts w:ascii="Calibri" w:hAnsi="Calibri" w:cs="Arial"/>
          <w:sz w:val="32"/>
          <w:szCs w:val="32"/>
        </w:rPr>
        <w:t xml:space="preserve">Κωνσταντίνος </w:t>
      </w:r>
      <w:proofErr w:type="spellStart"/>
      <w:r w:rsidRPr="005B382C">
        <w:rPr>
          <w:rFonts w:ascii="Calibri" w:hAnsi="Calibri" w:cs="Arial"/>
          <w:sz w:val="32"/>
          <w:szCs w:val="32"/>
        </w:rPr>
        <w:t>Τσιαμπάς</w:t>
      </w:r>
      <w:proofErr w:type="spellEnd"/>
    </w:p>
    <w:p w:rsidR="005B382C" w:rsidRPr="005954CA" w:rsidRDefault="005B382C" w:rsidP="005B382C">
      <w:pPr>
        <w:spacing w:after="0" w:line="240" w:lineRule="auto"/>
        <w:jc w:val="center"/>
        <w:rPr>
          <w:rFonts w:ascii="Calibri" w:hAnsi="Calibri" w:cs="Arial"/>
          <w:sz w:val="32"/>
          <w:szCs w:val="32"/>
        </w:rPr>
      </w:pPr>
      <w:r w:rsidRPr="005B382C">
        <w:rPr>
          <w:rFonts w:ascii="Calibri" w:hAnsi="Calibri" w:cs="Arial"/>
          <w:sz w:val="32"/>
          <w:szCs w:val="32"/>
        </w:rPr>
        <w:t xml:space="preserve">Δημοτικός Σύμβουλος </w:t>
      </w:r>
      <w:r w:rsidR="005954CA" w:rsidRPr="005954CA">
        <w:rPr>
          <w:rFonts w:ascii="Calibri" w:hAnsi="Calibri" w:cs="Arial"/>
          <w:sz w:val="32"/>
          <w:szCs w:val="32"/>
        </w:rPr>
        <w:t>“</w:t>
      </w:r>
      <w:r w:rsidRPr="005B382C">
        <w:rPr>
          <w:rFonts w:ascii="Calibri" w:hAnsi="Calibri" w:cs="Arial"/>
          <w:sz w:val="32"/>
          <w:szCs w:val="32"/>
        </w:rPr>
        <w:t>Αγία Παρασκευή η Πόλη μας</w:t>
      </w:r>
      <w:r w:rsidR="005954CA" w:rsidRPr="005954CA">
        <w:rPr>
          <w:rFonts w:ascii="Calibri" w:hAnsi="Calibri" w:cs="Arial"/>
          <w:sz w:val="32"/>
          <w:szCs w:val="32"/>
        </w:rPr>
        <w:t>”</w:t>
      </w:r>
    </w:p>
    <w:p w:rsidR="005B382C" w:rsidRPr="005B382C" w:rsidRDefault="005B382C" w:rsidP="005B382C">
      <w:pPr>
        <w:spacing w:after="0" w:line="240" w:lineRule="auto"/>
        <w:jc w:val="center"/>
        <w:rPr>
          <w:rFonts w:ascii="Calibri" w:hAnsi="Calibri" w:cs="Arial"/>
          <w:sz w:val="32"/>
          <w:szCs w:val="32"/>
        </w:rPr>
      </w:pPr>
      <w:r w:rsidRPr="005B382C">
        <w:rPr>
          <w:rFonts w:ascii="Calibri" w:hAnsi="Calibri" w:cs="Arial"/>
          <w:sz w:val="32"/>
          <w:szCs w:val="32"/>
        </w:rPr>
        <w:t>Αντιπρόεδρος Οικονομικής Επιτροπής</w:t>
      </w:r>
    </w:p>
    <w:p w:rsidR="005B382C" w:rsidRPr="005B382C" w:rsidRDefault="005B382C" w:rsidP="005B382C">
      <w:pPr>
        <w:spacing w:after="0" w:line="240" w:lineRule="auto"/>
        <w:jc w:val="center"/>
        <w:rPr>
          <w:rFonts w:ascii="Calibri" w:hAnsi="Calibri" w:cs="Arial"/>
          <w:sz w:val="32"/>
          <w:szCs w:val="32"/>
        </w:rPr>
      </w:pPr>
      <w:r w:rsidRPr="005B382C">
        <w:rPr>
          <w:rFonts w:ascii="Calibri" w:hAnsi="Calibri" w:cs="Arial"/>
          <w:sz w:val="32"/>
          <w:szCs w:val="32"/>
        </w:rPr>
        <w:t>τ. Αντιδήμαρχος τεχνικών υπηρεσιών</w:t>
      </w:r>
    </w:p>
    <w:p w:rsidR="00D45634" w:rsidRPr="008B3ECF" w:rsidRDefault="005A209C" w:rsidP="00E94B86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color w:val="1D2129"/>
          <w:sz w:val="24"/>
          <w:szCs w:val="24"/>
          <w:u w:val="single"/>
          <w:lang w:eastAsia="el-GR"/>
        </w:rPr>
      </w:pPr>
      <w:r w:rsidRPr="008B3ECF">
        <w:rPr>
          <w:rFonts w:ascii="Arial" w:eastAsia="Times New Roman" w:hAnsi="Arial" w:cs="Arial"/>
          <w:b/>
          <w:color w:val="1D2129"/>
          <w:sz w:val="24"/>
          <w:szCs w:val="24"/>
          <w:u w:val="single"/>
          <w:lang w:eastAsia="el-GR"/>
        </w:rPr>
        <w:t xml:space="preserve">Δελτίο </w:t>
      </w:r>
      <w:r w:rsidR="00E94B86" w:rsidRPr="008B3ECF">
        <w:rPr>
          <w:rFonts w:ascii="Arial" w:eastAsia="Times New Roman" w:hAnsi="Arial" w:cs="Arial"/>
          <w:b/>
          <w:color w:val="1D2129"/>
          <w:sz w:val="24"/>
          <w:szCs w:val="24"/>
          <w:u w:val="single"/>
          <w:lang w:eastAsia="el-GR"/>
        </w:rPr>
        <w:t>Ενημέρωσης</w:t>
      </w:r>
    </w:p>
    <w:p w:rsidR="00B32961" w:rsidRDefault="00B32961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Στη συνέχεια της ανακοίνωσης της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διοίκηση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ς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για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τη δημοπράτηση της ανισόπεδης γέφυρας Ε</w:t>
      </w:r>
      <w:r w:rsidR="00052FC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υαγγελιστρίας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(ΙΚΑ), για την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σωστή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και πλήρη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ενημέρωση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 των δημοτών σας παραθέτω το ιστορικό του έργου. </w:t>
      </w:r>
    </w:p>
    <w:p w:rsidR="00055730" w:rsidRDefault="00B32961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α.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Η μελέτη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σκοπιμότητας επιλογής θέσεων ανισόπεδων Δ/Β πεζών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στο λεκανοπέδιο</w:t>
      </w:r>
      <w:r w:rsidR="00055730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Αττικής εγκρίθηκε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στις </w:t>
      </w:r>
      <w:r w:rsidR="00055730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22/2/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2011</w:t>
      </w:r>
      <w:r w:rsidR="00055730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.</w:t>
      </w:r>
    </w:p>
    <w:p w:rsidR="006C3CEA" w:rsidRDefault="00055730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 β. Ως διοίκηση του Δήμου, μ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ε υπομονή και επιμονή διεκδικήσαμε σε πρώτο χρόνο τη γέφυρα Μιχαηλίδη </w:t>
      </w:r>
      <w:r w:rsidR="00E85F2A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(</w:t>
      </w:r>
      <w:proofErr w:type="spellStart"/>
      <w:r w:rsidR="00D16734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Γελαδά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κη</w:t>
      </w:r>
      <w:proofErr w:type="spellEnd"/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). Επιλέχθηκε με προσωπική παρέμβαση του τότε υπουργού κου Χατζηδάκη, 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ο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οποίος αναγνώρισε τους μακροχρόνιους αγώνες των κατοίκων αλλά και την αναγκαιότητα του έργου.</w:t>
      </w:r>
    </w:p>
    <w:p w:rsidR="00055730" w:rsidRDefault="00500A85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Τον Μάρτιο</w:t>
      </w:r>
      <w:r w:rsidR="00055730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του 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2014 εγκαταστάθηκε</w:t>
      </w:r>
      <w:r w:rsidR="00350375" w:rsidRP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ο εργολάβος.</w:t>
      </w:r>
      <w:r w:rsidR="00BB2293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Στις 4/4/2015 ολοκληρώθηκε. </w:t>
      </w:r>
      <w:r w:rsidR="00055730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Δόθηκε</w:t>
      </w:r>
      <w:r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στην κυκλοφορία το καλοκαίρι του 2016</w:t>
      </w:r>
      <w:r w:rsidR="00BB2293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. Η καθυστέρηση </w:t>
      </w:r>
      <w:r w:rsidR="006C3CEA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οφείλε</w:t>
      </w:r>
      <w:r w:rsidR="00BB2293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τε στην ανικανότητα </w:t>
      </w:r>
      <w:r w:rsidR="00FB7719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ή αδιαφορία </w:t>
      </w:r>
      <w:r w:rsidR="00BB2293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της διοίκησης Σταθόπουλου να  την ηλεκτροδοτήσει</w:t>
      </w:r>
      <w:r w:rsidR="006C3CEA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επί δεκαέξι μήνες</w:t>
      </w:r>
      <w:r w:rsidR="00055730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.</w:t>
      </w:r>
    </w:p>
    <w:p w:rsidR="00C12167" w:rsidRDefault="00D16734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  γ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Από το 2012 και α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φού εξασφαλίσ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αμε</w:t>
      </w:r>
      <w:r w:rsidR="00685E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την κατασκευή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τη</w:t>
      </w:r>
      <w:r w:rsidR="00685E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ς γέφυρας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Μιχαηλίδη, άρχισε ο αγώνας για να εντάξουμε τη γέφυρα ΙΚΑ (ΕΥΑΓΓΕΛΙ</w:t>
      </w:r>
      <w:r w:rsidR="00685E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-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ΣΤΡΊΑΣ) στο πρόγραμμα</w:t>
      </w:r>
      <w:r w:rsidR="000974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των 6 γεφυρών του λεκανοπεδίου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,</w:t>
      </w:r>
      <w:r w:rsidR="00097452" w:rsidRPr="000974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που θα χρηματοδοτούντο από το ΕΣΠΑ</w:t>
      </w:r>
      <w:r w:rsidR="006F2E4F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.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Το καταφέραμε με ανταγωνιστικά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πολλούς και μεγάλους Δήμους.</w:t>
      </w:r>
    </w:p>
    <w:p w:rsidR="006823D5" w:rsidRPr="00097452" w:rsidRDefault="00C12167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  δ.</w:t>
      </w:r>
      <w:r w:rsidR="007C5E79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Μ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ε την απόφαση αρ.πρωτ.ΔΜΕΟ/ΟΙΚ./1039/15_3_2013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ε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γκρίθηκε η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κατασκευή των έξι (6) γεφυρών και στις 23/5/2014 έγινε η α</w:t>
      </w:r>
      <w:r w:rsidR="00500A85" w:rsidRPr="005A209C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νάθεση μελετών</w:t>
      </w:r>
      <w:r w:rsidR="00AE026B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οι οποίες ολοκληρώθηκαν και </w:t>
      </w:r>
      <w:r w:rsidR="000974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παραδόθηκαν στο τέλος του 2014.</w:t>
      </w:r>
      <w:r w:rsidR="00097452" w:rsidRPr="000974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097452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Ως αντιπολί</w:t>
      </w:r>
      <w:r w:rsidR="00AE026B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τευση επί 2 ½ χρόνια με συνεχείς δημόσιες παρεμβάσεις ζητούσαμε την παρέμβαση της διοίκησης του Δήμου να επισπευτεί η κατασκευή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,</w:t>
      </w:r>
      <w:r w:rsidR="00AE026B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δεδομένου ότι το έργο είναι χρηματοδοτούμενο, αλλά όπως και σε άλλες παρόμοιες  περιπτώσεις ο κύριος Σταθόπουλος για άλλη μια φορά απέδειξε ότι είναι απόλυτα ταυτισμένος με το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ν</w:t>
      </w:r>
      <w:r w:rsidR="00AE026B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ΣΥΡΙΖΑ</w:t>
      </w:r>
      <w:r w:rsidR="006823D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και λειτουργεί πρωτίστως κομματικά.</w:t>
      </w:r>
    </w:p>
    <w:p w:rsidR="00B32961" w:rsidRDefault="006823D5" w:rsidP="006C3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Άποψή μου είναι ότι στόχος όλων 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μας 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πρέπει να είναι η εξασφάλιση και η  εκτέλεση έργων 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που</w:t>
      </w:r>
      <w:r w:rsidR="00350375" w:rsidRP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αναβαθμίζουν την πόλη μας και εξυπηρετούν την  καθημερινότητα των πολιτώ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ν και όχι ποιος τα εγκαινιάζει. 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Όταν όμως η ιδιοτέλεια </w:t>
      </w:r>
      <w:r w:rsidR="00FF349D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κυριαρχεί ως </w:t>
      </w: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στρατηγικός στόχος της 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διοίκησης </w:t>
      </w:r>
      <w:r w:rsidR="00FF349D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υιοθετώντας τ</w:t>
      </w:r>
      <w:r w:rsidR="00F13858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η</w:t>
      </w:r>
      <w:r w:rsidR="00FF349D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ν</w:t>
      </w:r>
      <w:r w:rsidR="00F13858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FF349D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τακτική Σ</w:t>
      </w:r>
      <w:r w:rsid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ΥΡΙΖΑ  </w:t>
      </w:r>
      <w:r w:rsidR="00350375" w:rsidRP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“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Χρησιμοποιούμε οποιονδήποτε τρόπο και μέσον αρκεί να μην χάσουμε την εξουσία</w:t>
      </w:r>
      <w:r w:rsidR="00350375" w:rsidRPr="00350375">
        <w:rPr>
          <w:rFonts w:ascii="Arial" w:eastAsia="Times New Roman" w:hAnsi="Arial" w:cs="Arial"/>
          <w:color w:val="1D2129"/>
          <w:sz w:val="24"/>
          <w:szCs w:val="24"/>
          <w:lang w:eastAsia="el-GR"/>
        </w:rPr>
        <w:t>”</w:t>
      </w:r>
      <w:r w:rsidR="00B32961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είναι δημοκρατική υποχρέωση της αντιπολίτευσης να ενημερώνει τους πολίτες. </w:t>
      </w:r>
    </w:p>
    <w:p w:rsidR="006823D5" w:rsidRDefault="006823D5" w:rsidP="006C3CEA">
      <w:pPr>
        <w:spacing w:after="0"/>
        <w:jc w:val="both"/>
        <w:rPr>
          <w:rFonts w:ascii="Calibri" w:hAnsi="Calibri" w:cs="Arial"/>
          <w:sz w:val="32"/>
          <w:szCs w:val="32"/>
        </w:rPr>
      </w:pPr>
    </w:p>
    <w:p w:rsidR="006823D5" w:rsidRDefault="006823D5" w:rsidP="006C3CEA">
      <w:pPr>
        <w:spacing w:after="0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                       </w:t>
      </w:r>
    </w:p>
    <w:p w:rsidR="004A70BE" w:rsidRDefault="004A70BE" w:rsidP="006C3CEA">
      <w:pPr>
        <w:spacing w:after="0"/>
      </w:pPr>
    </w:p>
    <w:sectPr w:rsidR="004A70BE" w:rsidSect="00196A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701E8A"/>
    <w:rsid w:val="000258CB"/>
    <w:rsid w:val="00052FC1"/>
    <w:rsid w:val="00055730"/>
    <w:rsid w:val="00097452"/>
    <w:rsid w:val="00196A1B"/>
    <w:rsid w:val="0020355D"/>
    <w:rsid w:val="00350375"/>
    <w:rsid w:val="00397635"/>
    <w:rsid w:val="004A70BE"/>
    <w:rsid w:val="00500A85"/>
    <w:rsid w:val="005954CA"/>
    <w:rsid w:val="005A209C"/>
    <w:rsid w:val="005B382C"/>
    <w:rsid w:val="006823D5"/>
    <w:rsid w:val="00685E52"/>
    <w:rsid w:val="006C3CEA"/>
    <w:rsid w:val="006F2E4F"/>
    <w:rsid w:val="00701E8A"/>
    <w:rsid w:val="0071080D"/>
    <w:rsid w:val="007C0355"/>
    <w:rsid w:val="007C5E79"/>
    <w:rsid w:val="008B3ECF"/>
    <w:rsid w:val="00966A36"/>
    <w:rsid w:val="009F1B24"/>
    <w:rsid w:val="00AE026B"/>
    <w:rsid w:val="00B32961"/>
    <w:rsid w:val="00BB2293"/>
    <w:rsid w:val="00C12167"/>
    <w:rsid w:val="00D16734"/>
    <w:rsid w:val="00D45634"/>
    <w:rsid w:val="00E85F2A"/>
    <w:rsid w:val="00E94B86"/>
    <w:rsid w:val="00F13858"/>
    <w:rsid w:val="00F64980"/>
    <w:rsid w:val="00FB7719"/>
    <w:rsid w:val="00FE24D0"/>
    <w:rsid w:val="00F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30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69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5997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1147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1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06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- Vasso</dc:creator>
  <cp:lastModifiedBy>Efi Manimani</cp:lastModifiedBy>
  <cp:revision>5</cp:revision>
  <dcterms:created xsi:type="dcterms:W3CDTF">2017-02-28T13:47:00Z</dcterms:created>
  <dcterms:modified xsi:type="dcterms:W3CDTF">2017-02-28T13:51:00Z</dcterms:modified>
</cp:coreProperties>
</file>