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BB" w:rsidRDefault="00CC3EBB" w:rsidP="00CC3EBB">
      <w:pPr>
        <w:pStyle w:val="NormalWeb"/>
        <w:shd w:val="clear" w:color="auto" w:fill="EEEEEE"/>
        <w:spacing w:before="0" w:beforeAutospacing="0" w:line="333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Fonts w:ascii="Verdana" w:hAnsi="Verdana"/>
          <w:color w:val="333333"/>
          <w:spacing w:val="-8"/>
          <w:sz w:val="36"/>
          <w:szCs w:val="36"/>
          <w:shd w:val="clear" w:color="auto" w:fill="EEEEEE"/>
        </w:rPr>
        <w:t>ΠΡΟΣΚΛΗΣΗ ΕΝΔΙΑΦΕΡΟΝΤΟΣ ΓΙΑ ΣΥΜΜΕΤΟΧΗ ΣΤΗ ΠΑΣΧΑΛΙΝΗ ΑΓΟΡΑ ΣΤΗΝ ΠΛΑΤΕΙΑ Θ. ΚΟΛΟΚΟΤΡΩΝΗ ΚΑΙ ΚΗΦΙΣΙΑΣ ΑΠΟ 07/04/2017 ΕΩΣ 16/04/2017 - ΠΑΡΑΤΑΣΗ</w:t>
      </w:r>
    </w:p>
    <w:p w:rsidR="00CC3EBB" w:rsidRDefault="00CC3EBB" w:rsidP="00CC3EBB">
      <w:pPr>
        <w:pStyle w:val="NormalWeb"/>
        <w:shd w:val="clear" w:color="auto" w:fill="EEEEEE"/>
        <w:spacing w:before="0" w:beforeAutospacing="0" w:line="333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Fonts w:ascii="Verdana" w:hAnsi="Verdana"/>
          <w:color w:val="666666"/>
          <w:spacing w:val="5"/>
          <w:sz w:val="21"/>
          <w:szCs w:val="21"/>
        </w:rPr>
        <w:t xml:space="preserve">Ο Δήμος Ηρακλείου Αττικής καλεί τους ενδιαφερόμενους, που θέλουν να συμμετέχουν στην Πασχαλινή αγορά, να υποβάλλουν αίτηση – υπεύθυνη δήλωση, με τα απαραίτητα δικαιολογητικά, από 28.02.2017 έως 02.03.2017 και ώρες 08:30 με 14:30, στο Γραφείο Πρωτοκόλλου, που βρίσκεται στον 2ο όροφο του Δημαρχείου (Στ.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Καραγιώργη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 2), για να έχουν δικαίωμα συμμετοχής στην κλήρωση που θα γίνει την Τρίτη Τα αντίστοιχα τέλη θα καταβληθούν έως 10.03.2017 (ημέρα Παρασκευή).</w:t>
      </w:r>
    </w:p>
    <w:p w:rsidR="00CC3EBB" w:rsidRDefault="00CC3EBB" w:rsidP="00CC3EBB">
      <w:pPr>
        <w:pStyle w:val="NormalWeb"/>
        <w:shd w:val="clear" w:color="auto" w:fill="EEEEEE"/>
        <w:spacing w:before="0" w:beforeAutospacing="0" w:line="333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Style w:val="Strong"/>
          <w:rFonts w:ascii="Verdana" w:hAnsi="Verdana"/>
          <w:color w:val="666666"/>
          <w:spacing w:val="5"/>
          <w:sz w:val="21"/>
          <w:szCs w:val="21"/>
        </w:rPr>
        <w:t>ΔΙΚΑΙΟΥΧΟΙ ΣΥΜΜΕΤΟΧΗΣ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Οι άδειες χορηγούνται:                                                 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α) σε επαγγελματίες εμπόρους που νόμιμα δραστηριοποιούνται αποκλειστικά σε υπαίθριες αγορές.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   (υπαίθριοι πωλητές)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β) σε όσους κατέχουν άδεια άσκησης υπαίθριου (στάσιμου ή πλανόδιου ) εμπορίου.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γ) σε κατόχους άδειας πωλητή λαϊκών αγορών βιομηχανικών ειδών σε ποσοστό μέχρι 20%.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δ) σε λοιπούς εμπόρους.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ε) σε κατόχους άδειας καταστημάτων υγειονομικού ενδιαφέροντος.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 </w:t>
      </w:r>
      <w:r>
        <w:rPr>
          <w:rFonts w:ascii="Verdana" w:hAnsi="Verdana"/>
          <w:color w:val="666666"/>
          <w:spacing w:val="5"/>
          <w:sz w:val="21"/>
          <w:szCs w:val="21"/>
        </w:rPr>
        <w:br/>
      </w:r>
      <w:r>
        <w:rPr>
          <w:rStyle w:val="Strong"/>
          <w:rFonts w:ascii="Verdana" w:hAnsi="Verdana"/>
          <w:color w:val="666666"/>
          <w:spacing w:val="5"/>
          <w:sz w:val="21"/>
          <w:szCs w:val="21"/>
        </w:rPr>
        <w:t>ΕΙΔΟΣ ΑΔΕΙΑΣ-ΑΡΙΘΜΟΣ</w:t>
      </w:r>
    </w:p>
    <w:p w:rsidR="00CC3EBB" w:rsidRDefault="00CC3EBB" w:rsidP="00CC3EBB">
      <w:pPr>
        <w:pStyle w:val="NormalWeb"/>
        <w:shd w:val="clear" w:color="auto" w:fill="EEEEEE"/>
        <w:spacing w:before="0" w:beforeAutospacing="0" w:line="333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Fonts w:ascii="Verdana" w:hAnsi="Verdana"/>
          <w:color w:val="666666"/>
          <w:spacing w:val="5"/>
          <w:sz w:val="21"/>
          <w:szCs w:val="21"/>
        </w:rPr>
        <w:t>Στα πωλούμενα είδη περιλαμβάνονται ιδίως: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 xml:space="preserve">α) ζαχαρώδη, γλυκά, λουκουμάδες,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βάφλες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, ξηροί καρποί, παραδοσιακά είδη (όπως κάστανα,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μαντολάτο,παστέλι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, χαλβάς, γλυκά του κουταλιού, διάφορα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αρτοποιήματα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, ζυμαρικά κλπ), θεραπευτικά βότανα, μέλι,  μαλλί της γριάς,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ποπ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>-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κόρν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>, αναψυκτικά, λικέρ, ροφήματα-καφές,και ορίζονται σε τρεις (3) θέσεις.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β) πασχαλινά είδη (όπως κεριά, λαμπάδες κλπ για τη πασχαλινή αγορά) ή χριστουγεννιάτικα είδη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( στολίδια, γούρια κλπ για τη χριστουγεννιάτικη αγορά), που ορίζονται σε οκτώ (8) θέσεις.</w:t>
      </w:r>
      <w:r>
        <w:rPr>
          <w:rFonts w:ascii="Verdana" w:hAnsi="Verdana"/>
          <w:color w:val="666666"/>
          <w:spacing w:val="5"/>
          <w:sz w:val="21"/>
          <w:szCs w:val="21"/>
        </w:rPr>
        <w:br/>
      </w:r>
      <w:r>
        <w:rPr>
          <w:rFonts w:ascii="Verdana" w:hAnsi="Verdana"/>
          <w:color w:val="666666"/>
          <w:spacing w:val="5"/>
          <w:sz w:val="21"/>
          <w:szCs w:val="21"/>
        </w:rPr>
        <w:lastRenderedPageBreak/>
        <w:t xml:space="preserve">γ)είδη λαϊκής τέχνης, μπαλόνια, παιχνίδια, είδη δώρων, αξεσουάρ,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ασημικά,φο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>-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μπιζού,είδη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 ρουχισμού, υποδήματα, είδη καλλωπισμού, αρώματα, είδη οικιακής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χρήσης,υαλικά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, αγιογραφίες,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πόστερ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>, μικροπωλητές διαφόρων ειδών και ορίζονται σε έξι (6) θέσεις.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δ) είδη που πωλούνται από επιχειρήσεις μαζικής εστίασης πρόχειρου γεύματος και ορίζονται σε τρεις (3) θέσεις.</w:t>
      </w:r>
    </w:p>
    <w:p w:rsidR="00CC3EBB" w:rsidRDefault="00CC3EBB" w:rsidP="00CC3EBB">
      <w:pPr>
        <w:pStyle w:val="NormalWeb"/>
        <w:shd w:val="clear" w:color="auto" w:fill="EEEEEE"/>
        <w:spacing w:before="0" w:beforeAutospacing="0" w:line="333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Style w:val="Strong"/>
          <w:rFonts w:ascii="Verdana" w:hAnsi="Verdana"/>
          <w:color w:val="666666"/>
          <w:spacing w:val="5"/>
          <w:sz w:val="21"/>
          <w:szCs w:val="21"/>
        </w:rPr>
        <w:t>ΑΠΑΙΤΟΥΜΕΝΑ ΔΙΚΑΙΟΛΟΓΗΤΙΚΑ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                                   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1.    Αίτηση – Υπεύθυνη Δήλωση (έντυπο Υπηρεσίας) στην οποία εκτός των άλλων θα δηλώνονται η διεύθυνση της ασκούμενης δραστηριότητας, τα προς πώληση είδη καθώς και η χρονική διάρκεια για την οποία ζητείται η παραχώρηση της χρήσης αυτού.                                       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2.     Φωτοτυπία ταυτότητας ή διαβατηρίου και για αλλοδαπούς φωτοτυπία   διαβατηρίου και άδεια     διαμονής σε ισχύ η οποία να  του επιτρέπει την άσκηση της συγκεκριμένης δραστηριότητας.                 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3.     Πρόσφατη απόδειξη ταμειακής μηχανής.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4.     Βεβαίωση της οικείας (Δημόσιας Οικονομικής Υπηρεσίας Δ.Ο.Υ περί υποβολής δήλωσης – έναρξης άσκησης επιτηδεύματος, σύμφωνα με τους νόμους 4045/1960(47 Α') και 1642/1986(125 Α΄).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5.     Πιστοποιητικό αρμόδιου ασφαλιστικού φορέα περί εγγραφής  σε αυτόν.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6.    Δημοτική Ενημερότητα περί μη οφειλής στο Δήμο (Ν. 3463/2006).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 xml:space="preserve">7.    Βεβαίωση εγγραφής στο αρμόδιο Επιμελητήριο (για τους εμπόρους που διαθέτουν επαγγελματική στέγη π.χ. κατάστημα, βιοτεχνία, πρατήριο, εργοστάσιο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κ.λ.π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>.).        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8.     Φωτοτυπία βιβλιάριου υγείας, εφόσον πρόκειται για διάθεση τροφίμων- ποτών.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     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Οι ενδιαφερόμενοι θα συμμετέχουν στη διαδικασία μετά από τον έλεγχο για την πληρότητα των στοιχείων από την Υπηρεσία.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 xml:space="preserve">Η κατοχύρωση θέσης θα γίνεται με την εφάπαξ καταβολή του ποσού που  αντιστοιχεί στο τέλος χρήσεως του χώρου πριν την απόφαση του Δημοτικού Συμβουλίου σχετικά με την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αδειοδότηση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 των δικαιούχων. Στη συνέχεια θα εκδίδεται η άδεια συμμετοχής.</w:t>
      </w:r>
    </w:p>
    <w:p w:rsidR="00CC3EBB" w:rsidRDefault="00CC3EBB" w:rsidP="00CC3EBB">
      <w:pPr>
        <w:pStyle w:val="NormalWeb"/>
        <w:shd w:val="clear" w:color="auto" w:fill="EEEEEE"/>
        <w:spacing w:before="0" w:beforeAutospacing="0" w:line="333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Style w:val="Strong"/>
          <w:rFonts w:ascii="Verdana" w:hAnsi="Verdana"/>
          <w:color w:val="666666"/>
          <w:spacing w:val="5"/>
          <w:sz w:val="21"/>
          <w:szCs w:val="21"/>
        </w:rPr>
        <w:t>ΩΡΑΡΙΟ ΛΕΙΤΟΥΡΓΊΑΣ.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 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 xml:space="preserve">Η λειτουργία της Πασχαλινής αγοράς θα αρχίζει από τις 08:00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π.μ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. και θα σταματά πριν τα μεσάνυχτα.  Η ακριβής ώρα παύσης της θα καθορίζεται από τους εμπόρους από κοινού, ανάλογα με την υπάρχουσα κίνηση των </w:t>
      </w:r>
      <w:r>
        <w:rPr>
          <w:rFonts w:ascii="Verdana" w:hAnsi="Verdana"/>
          <w:color w:val="666666"/>
          <w:spacing w:val="5"/>
          <w:sz w:val="21"/>
          <w:szCs w:val="21"/>
        </w:rPr>
        <w:lastRenderedPageBreak/>
        <w:t>επισκεπτών.  Οι μεγαφωνικές εγκαταστάσεις θα χρησιμοποιούνται το αργότερο μέχρι τις 23:00.</w:t>
      </w:r>
    </w:p>
    <w:p w:rsidR="002F012D" w:rsidRDefault="002F012D"/>
    <w:sectPr w:rsidR="002F012D" w:rsidSect="002F01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CC3EBB"/>
    <w:rsid w:val="002F012D"/>
    <w:rsid w:val="00CC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CC3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3338</Characters>
  <Application>Microsoft Office Word</Application>
  <DocSecurity>0</DocSecurity>
  <Lines>27</Lines>
  <Paragraphs>7</Paragraphs>
  <ScaleCrop>false</ScaleCrop>
  <Company>HP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2017-03-01T19:42:00Z</dcterms:created>
  <dcterms:modified xsi:type="dcterms:W3CDTF">2017-03-01T19:44:00Z</dcterms:modified>
</cp:coreProperties>
</file>