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6E" w:rsidRDefault="000A546E" w:rsidP="000A546E">
      <w:pPr>
        <w:spacing w:after="0" w:line="240" w:lineRule="auto"/>
        <w:jc w:val="center"/>
        <w:rPr>
          <w:rFonts w:asciiTheme="minorHAnsi" w:hAnsiTheme="minorHAnsi"/>
          <w:b/>
          <w:shadow/>
          <w:sz w:val="20"/>
          <w:szCs w:val="20"/>
          <w:lang w:val="en-US"/>
        </w:rPr>
      </w:pPr>
    </w:p>
    <w:p w:rsidR="000A546E" w:rsidRDefault="000A546E" w:rsidP="000A546E">
      <w:pPr>
        <w:spacing w:after="0" w:line="240" w:lineRule="auto"/>
        <w:jc w:val="center"/>
        <w:rPr>
          <w:rFonts w:asciiTheme="minorHAnsi" w:hAnsiTheme="minorHAnsi"/>
          <w:b/>
          <w:shadow/>
          <w:sz w:val="20"/>
          <w:szCs w:val="20"/>
          <w:lang w:val="en-US"/>
        </w:rPr>
      </w:pPr>
    </w:p>
    <w:p w:rsidR="000A546E" w:rsidRDefault="000A546E" w:rsidP="000A546E">
      <w:pPr>
        <w:spacing w:after="0" w:line="240" w:lineRule="auto"/>
        <w:jc w:val="center"/>
        <w:rPr>
          <w:rFonts w:asciiTheme="minorHAnsi" w:hAnsiTheme="minorHAnsi"/>
          <w:b/>
          <w:shadow/>
          <w:sz w:val="20"/>
          <w:szCs w:val="20"/>
          <w:lang w:val="en-US"/>
        </w:rPr>
      </w:pPr>
    </w:p>
    <w:p w:rsidR="000A546E" w:rsidRPr="000A546E" w:rsidRDefault="00497906" w:rsidP="000A546E">
      <w:pPr>
        <w:spacing w:after="0" w:line="240" w:lineRule="auto"/>
        <w:jc w:val="center"/>
        <w:rPr>
          <w:rFonts w:asciiTheme="minorHAnsi" w:hAnsiTheme="minorHAnsi"/>
          <w:b/>
          <w:shadow/>
          <w:sz w:val="20"/>
          <w:szCs w:val="20"/>
        </w:rPr>
      </w:pPr>
      <w:r w:rsidRPr="000A546E">
        <w:rPr>
          <w:rFonts w:asciiTheme="minorHAnsi" w:hAnsiTheme="minorHAnsi"/>
          <w:b/>
          <w:shadow/>
          <w:sz w:val="20"/>
          <w:szCs w:val="20"/>
        </w:rPr>
        <w:t xml:space="preserve">Πληροφορίες για την Ανταποδοτική Ανακύκλωση </w:t>
      </w:r>
    </w:p>
    <w:p w:rsidR="00497906" w:rsidRPr="000A546E" w:rsidRDefault="00497906" w:rsidP="000A546E">
      <w:pPr>
        <w:spacing w:after="0" w:line="240" w:lineRule="auto"/>
        <w:jc w:val="center"/>
        <w:rPr>
          <w:rFonts w:asciiTheme="minorHAnsi" w:hAnsiTheme="minorHAnsi"/>
          <w:b/>
          <w:shadow/>
          <w:sz w:val="20"/>
          <w:szCs w:val="20"/>
        </w:rPr>
      </w:pPr>
      <w:r w:rsidRPr="000A546E">
        <w:rPr>
          <w:rFonts w:asciiTheme="minorHAnsi" w:hAnsiTheme="minorHAnsi"/>
          <w:b/>
          <w:shadow/>
          <w:sz w:val="20"/>
          <w:szCs w:val="20"/>
        </w:rPr>
        <w:t>και το Πάρκο Περιβαλλοντικής Εκπαίδευσης &amp; Ανακύκλωσης</w:t>
      </w:r>
    </w:p>
    <w:p w:rsidR="000A546E" w:rsidRPr="000A546E" w:rsidRDefault="000A546E" w:rsidP="000A546E">
      <w:pPr>
        <w:spacing w:after="0" w:line="240" w:lineRule="auto"/>
        <w:jc w:val="both"/>
        <w:rPr>
          <w:rFonts w:asciiTheme="minorHAnsi" w:hAnsiTheme="minorHAnsi"/>
          <w:shadow/>
          <w:sz w:val="20"/>
          <w:szCs w:val="20"/>
        </w:rPr>
      </w:pPr>
    </w:p>
    <w:p w:rsidR="00497906" w:rsidRPr="000A546E" w:rsidRDefault="00497906" w:rsidP="000A546E">
      <w:pPr>
        <w:spacing w:after="0" w:line="240" w:lineRule="auto"/>
        <w:jc w:val="both"/>
        <w:rPr>
          <w:rFonts w:asciiTheme="minorHAnsi" w:hAnsiTheme="minorHAnsi"/>
          <w:shadow/>
          <w:sz w:val="20"/>
          <w:szCs w:val="20"/>
        </w:rPr>
      </w:pPr>
      <w:r w:rsidRPr="000A546E">
        <w:rPr>
          <w:rFonts w:asciiTheme="minorHAnsi" w:hAnsiTheme="minorHAnsi"/>
          <w:shadow/>
          <w:sz w:val="20"/>
          <w:szCs w:val="20"/>
        </w:rPr>
        <w:t xml:space="preserve">Το </w:t>
      </w:r>
      <w:r w:rsidRPr="000A546E">
        <w:rPr>
          <w:rFonts w:asciiTheme="minorHAnsi" w:hAnsiTheme="minorHAnsi"/>
          <w:b/>
          <w:shadow/>
          <w:sz w:val="20"/>
          <w:szCs w:val="20"/>
        </w:rPr>
        <w:t>1ο</w:t>
      </w:r>
      <w:r w:rsidRPr="000A546E">
        <w:rPr>
          <w:rFonts w:asciiTheme="minorHAnsi" w:hAnsiTheme="minorHAnsi"/>
          <w:shadow/>
          <w:sz w:val="20"/>
          <w:szCs w:val="20"/>
        </w:rPr>
        <w:t xml:space="preserve"> </w:t>
      </w:r>
      <w:r w:rsidRPr="000A546E">
        <w:rPr>
          <w:rFonts w:asciiTheme="minorHAnsi" w:hAnsiTheme="minorHAnsi"/>
          <w:b/>
          <w:shadow/>
          <w:sz w:val="20"/>
          <w:szCs w:val="20"/>
        </w:rPr>
        <w:t>Πάρκο Περιβαλλοντικής Εκπαίδευσης &amp; Ανακύκλωσης</w:t>
      </w:r>
      <w:r w:rsidRPr="000A546E">
        <w:rPr>
          <w:rFonts w:asciiTheme="minorHAnsi" w:hAnsiTheme="minorHAnsi"/>
          <w:shadow/>
          <w:sz w:val="20"/>
          <w:szCs w:val="20"/>
        </w:rPr>
        <w:t xml:space="preserve"> δημιουργήθηκε από το Εθνικό Συλλογικό Σύστημα </w:t>
      </w:r>
      <w:r w:rsidRPr="000A546E">
        <w:rPr>
          <w:rFonts w:asciiTheme="minorHAnsi" w:hAnsiTheme="minorHAnsi"/>
          <w:b/>
          <w:shadow/>
          <w:sz w:val="20"/>
          <w:szCs w:val="20"/>
        </w:rPr>
        <w:t>ΑΝΤΑΠΟΔΟΤΙΚΗ ΑΝΑΚΥΚΛΩΣΗ</w:t>
      </w:r>
      <w:r w:rsidRPr="000A546E">
        <w:rPr>
          <w:rFonts w:asciiTheme="minorHAnsi" w:hAnsiTheme="minorHAnsi"/>
          <w:shadow/>
          <w:sz w:val="20"/>
          <w:szCs w:val="20"/>
        </w:rPr>
        <w:t xml:space="preserve"> σε συνεργασία με το Δήμο Αγίων Αναργύρων – Καματερού και είναι το πρώτο στην Ευρώπη.</w:t>
      </w:r>
    </w:p>
    <w:p w:rsidR="000A546E" w:rsidRDefault="000A546E" w:rsidP="000A546E">
      <w:pPr>
        <w:spacing w:after="0" w:line="240" w:lineRule="auto"/>
        <w:jc w:val="both"/>
        <w:rPr>
          <w:rFonts w:asciiTheme="minorHAnsi" w:hAnsiTheme="minorHAnsi"/>
          <w:shadow/>
          <w:sz w:val="20"/>
          <w:szCs w:val="20"/>
          <w:lang w:val="en-US"/>
        </w:rPr>
      </w:pPr>
    </w:p>
    <w:p w:rsidR="00497906" w:rsidRPr="000A546E" w:rsidRDefault="00497906" w:rsidP="000A546E">
      <w:pPr>
        <w:spacing w:after="0" w:line="240" w:lineRule="auto"/>
        <w:jc w:val="both"/>
        <w:rPr>
          <w:rFonts w:asciiTheme="minorHAnsi" w:hAnsiTheme="minorHAnsi" w:cs="Tahoma"/>
          <w:shadow/>
          <w:sz w:val="20"/>
          <w:szCs w:val="20"/>
        </w:rPr>
      </w:pPr>
      <w:r w:rsidRPr="000A546E">
        <w:rPr>
          <w:rFonts w:asciiTheme="minorHAnsi" w:hAnsiTheme="minorHAnsi"/>
          <w:shadow/>
          <w:sz w:val="20"/>
          <w:szCs w:val="20"/>
        </w:rPr>
        <w:t xml:space="preserve">Το </w:t>
      </w:r>
      <w:r w:rsidRPr="000A546E">
        <w:rPr>
          <w:rFonts w:asciiTheme="minorHAnsi" w:hAnsiTheme="minorHAnsi"/>
          <w:b/>
          <w:shadow/>
          <w:sz w:val="20"/>
          <w:szCs w:val="20"/>
        </w:rPr>
        <w:t>1</w:t>
      </w:r>
      <w:r w:rsidRPr="000A546E">
        <w:rPr>
          <w:rFonts w:asciiTheme="minorHAnsi" w:hAnsiTheme="minorHAnsi"/>
          <w:b/>
          <w:shadow/>
          <w:sz w:val="20"/>
          <w:szCs w:val="20"/>
          <w:vertAlign w:val="superscript"/>
        </w:rPr>
        <w:t>ο</w:t>
      </w:r>
      <w:r w:rsidRPr="000A546E">
        <w:rPr>
          <w:rFonts w:asciiTheme="minorHAnsi" w:hAnsiTheme="minorHAnsi"/>
          <w:b/>
          <w:shadow/>
          <w:sz w:val="20"/>
          <w:szCs w:val="20"/>
        </w:rPr>
        <w:t xml:space="preserve"> </w:t>
      </w:r>
      <w:r w:rsidRPr="000A546E">
        <w:rPr>
          <w:rFonts w:asciiTheme="minorHAnsi" w:hAnsiTheme="minorHAnsi" w:cs="Tahoma"/>
          <w:b/>
          <w:shadow/>
          <w:sz w:val="20"/>
          <w:szCs w:val="20"/>
        </w:rPr>
        <w:t xml:space="preserve">Πάρκο Περιβαλλοντικής Εκπαίδευσης &amp; Ανακύκλωσης </w:t>
      </w:r>
      <w:r w:rsidRPr="000A546E">
        <w:rPr>
          <w:rFonts w:asciiTheme="minorHAnsi" w:hAnsiTheme="minorHAnsi" w:cs="Tahoma"/>
          <w:shadow/>
          <w:sz w:val="20"/>
          <w:szCs w:val="20"/>
        </w:rPr>
        <w:t>βρίσκεται στον ευρύτερο χώρο του Δημαρχείου Αγίων Αναργύρων – Καματερού (Λ. Δημοκρατίας 61), είναι ανοικτό 7 ημέρες την εβδομάδα και είναι απολύτως σύμφωνο τόσο με το «Εθνικό Σχέδιο Διαχείρισης Αποβλήτων» της Ελλάδας, όσο και με τις προτεραιότητες της Ευρωπαϊκής Επιτροπής για την ανακύκλωση συσκευασιών.</w:t>
      </w:r>
    </w:p>
    <w:p w:rsidR="000A546E" w:rsidRDefault="000A546E" w:rsidP="000A546E">
      <w:pPr>
        <w:spacing w:after="0" w:line="240" w:lineRule="auto"/>
        <w:jc w:val="both"/>
        <w:rPr>
          <w:rFonts w:asciiTheme="minorHAnsi" w:hAnsiTheme="minorHAnsi" w:cs="Tahoma"/>
          <w:bCs/>
          <w:iCs/>
          <w:shadow/>
          <w:sz w:val="20"/>
          <w:szCs w:val="20"/>
          <w:lang w:val="en-US"/>
        </w:rPr>
      </w:pPr>
    </w:p>
    <w:p w:rsidR="00497906" w:rsidRDefault="00497906" w:rsidP="000A546E">
      <w:pPr>
        <w:spacing w:after="0" w:line="240" w:lineRule="auto"/>
        <w:jc w:val="both"/>
        <w:rPr>
          <w:rFonts w:asciiTheme="minorHAnsi" w:hAnsiTheme="minorHAnsi" w:cs="Tahoma"/>
          <w:bCs/>
          <w:iCs/>
          <w:shadow/>
          <w:sz w:val="20"/>
          <w:szCs w:val="20"/>
          <w:lang w:val="en-US"/>
        </w:rPr>
      </w:pPr>
      <w:r w:rsidRPr="000A546E">
        <w:rPr>
          <w:rFonts w:asciiTheme="minorHAnsi" w:hAnsiTheme="minorHAnsi" w:cs="Tahoma"/>
          <w:bCs/>
          <w:iCs/>
          <w:shadow/>
          <w:sz w:val="20"/>
          <w:szCs w:val="20"/>
        </w:rPr>
        <w:t xml:space="preserve">Το </w:t>
      </w:r>
      <w:r w:rsidRPr="000A546E">
        <w:rPr>
          <w:rFonts w:asciiTheme="minorHAnsi" w:hAnsiTheme="minorHAnsi" w:cs="Tahoma"/>
          <w:b/>
          <w:shadow/>
          <w:color w:val="006600"/>
          <w:sz w:val="20"/>
          <w:szCs w:val="20"/>
        </w:rPr>
        <w:t>“</w:t>
      </w:r>
      <w:r w:rsidRPr="000A546E">
        <w:rPr>
          <w:rFonts w:asciiTheme="minorHAnsi" w:hAnsiTheme="minorHAnsi" w:cs="Tahoma"/>
          <w:b/>
          <w:bCs/>
          <w:iCs/>
          <w:shadow/>
          <w:color w:val="008000"/>
          <w:sz w:val="20"/>
          <w:szCs w:val="20"/>
        </w:rPr>
        <w:t>Πάρκο Περιβαλλοντικής Εκπαίδευσης &amp; Ανταποδοτικής Ανακύκλωσης”</w:t>
      </w:r>
      <w:r w:rsidRPr="000A546E">
        <w:rPr>
          <w:rFonts w:asciiTheme="minorHAnsi" w:hAnsiTheme="minorHAnsi" w:cs="Tahoma"/>
          <w:bCs/>
          <w:iCs/>
          <w:shadow/>
          <w:sz w:val="20"/>
          <w:szCs w:val="20"/>
        </w:rPr>
        <w:t xml:space="preserve"> είναι ο ιδανικός προορισμός για τους νέους ανθρώπους, τους μαθητές και τις οικογένειές τους, αποτελώντας έναν </w:t>
      </w:r>
      <w:proofErr w:type="spellStart"/>
      <w:r w:rsidRPr="000A546E">
        <w:rPr>
          <w:rFonts w:asciiTheme="minorHAnsi" w:hAnsiTheme="minorHAnsi" w:cs="Tahoma"/>
          <w:b/>
          <w:bCs/>
          <w:iCs/>
          <w:shadow/>
          <w:sz w:val="20"/>
          <w:szCs w:val="20"/>
        </w:rPr>
        <w:t>Πολυχώρο</w:t>
      </w:r>
      <w:proofErr w:type="spellEnd"/>
      <w:r w:rsidRPr="000A546E">
        <w:rPr>
          <w:rFonts w:asciiTheme="minorHAnsi" w:hAnsiTheme="minorHAnsi" w:cs="Tahoma"/>
          <w:b/>
          <w:bCs/>
          <w:iCs/>
          <w:shadow/>
          <w:sz w:val="20"/>
          <w:szCs w:val="20"/>
        </w:rPr>
        <w:t xml:space="preserve"> Ανακύκλωσης</w:t>
      </w:r>
      <w:r w:rsidRPr="000A546E">
        <w:rPr>
          <w:rFonts w:asciiTheme="minorHAnsi" w:hAnsiTheme="minorHAnsi" w:cs="Tahoma"/>
          <w:bCs/>
          <w:iCs/>
          <w:shadow/>
          <w:sz w:val="20"/>
          <w:szCs w:val="20"/>
        </w:rPr>
        <w:t>, που περιλαμβάνει:</w:t>
      </w:r>
    </w:p>
    <w:p w:rsidR="000A546E" w:rsidRPr="000A546E" w:rsidRDefault="000A546E" w:rsidP="000A546E">
      <w:pPr>
        <w:spacing w:after="0" w:line="240" w:lineRule="auto"/>
        <w:jc w:val="both"/>
        <w:rPr>
          <w:rFonts w:asciiTheme="minorHAnsi" w:hAnsiTheme="minorHAnsi" w:cs="Tahoma"/>
          <w:bCs/>
          <w:iCs/>
          <w:shadow/>
          <w:sz w:val="20"/>
          <w:szCs w:val="20"/>
          <w:lang w:val="en-US"/>
        </w:rPr>
      </w:pP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Αυτόματα Μηχανήματα Ανταποδοτικής Ανακύκλωσης</w:t>
      </w:r>
      <w:r w:rsidRPr="000A546E">
        <w:rPr>
          <w:rFonts w:asciiTheme="minorHAnsi" w:hAnsiTheme="minorHAnsi" w:cs="Tahoma"/>
          <w:bCs/>
          <w:iCs/>
          <w:shadow/>
          <w:sz w:val="20"/>
          <w:szCs w:val="20"/>
        </w:rPr>
        <w:t xml:space="preserve">, για την ανακύκλωση μεταλλικών, πλαστικών και γυάλινων συσκευασιών με παροχή ανταποδοτικού κινήτρου, αλλά και σημαντικών επάθλων για τους ανακυκλωτές. </w:t>
      </w:r>
    </w:p>
    <w:p w:rsidR="00497906" w:rsidRPr="000A546E" w:rsidRDefault="00497906" w:rsidP="000A546E">
      <w:pPr>
        <w:tabs>
          <w:tab w:val="num" w:pos="426"/>
        </w:tabs>
        <w:spacing w:after="0" w:line="240" w:lineRule="auto"/>
        <w:jc w:val="both"/>
        <w:rPr>
          <w:rFonts w:asciiTheme="minorHAnsi" w:hAnsiTheme="minorHAnsi" w:cs="Tahoma"/>
          <w:b/>
          <w:bCs/>
          <w:iCs/>
          <w:shadow/>
          <w:sz w:val="20"/>
          <w:szCs w:val="20"/>
        </w:rPr>
      </w:pPr>
      <w:r w:rsidRPr="000A546E">
        <w:rPr>
          <w:rFonts w:asciiTheme="minorHAnsi" w:hAnsiTheme="minorHAnsi"/>
          <w:i/>
          <w:shadow/>
          <w:sz w:val="20"/>
          <w:szCs w:val="20"/>
        </w:rPr>
        <w:t>Σημειώνεται ότι στο Πάρκο λειτουργεί το υψηλής τεχνολογίας Πολυκέντρο Ανταποδοτικής Ανακύκλωσης, στο οποίο οι καταναλωτές επιστρέφουν χύδην τις προς ανακύκλωση συσκευασίες, αποτελώντας τη δεύτερη χώρα, σε όλο τον κόσμο, μετά τη Σουηδία που λειτουργεί. Με το νέο «Πολυκέντρο Ανακύκλωσης», που αποτελεί τον πλέον εξελιγμένο εξοπλισμό ανακύκλωσης συσκευασιών, η ανακύκλωση περνά στο νέο στάδιο εξέλιξής της και οι Έλληνες πολίτες πλέον ανακυκλώνουν με τον πιο εύκολο και γρήγορο τρόπο στον κόσμο.</w:t>
      </w: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Κέντρο Περιβαλλοντικής Εκπαίδευσης</w:t>
      </w:r>
      <w:r w:rsidRPr="000A546E">
        <w:rPr>
          <w:rFonts w:asciiTheme="minorHAnsi" w:hAnsiTheme="minorHAnsi" w:cs="Tahoma"/>
          <w:bCs/>
          <w:iCs/>
          <w:shadow/>
          <w:sz w:val="20"/>
          <w:szCs w:val="20"/>
        </w:rPr>
        <w:t>, όπου πραγματοποιούνται μαθήματα Περιβαλλοντικής Εκπαίδευσης για τους μαθητές πρωτοβάθμιας και δευτεροβάθμιας εκπαίδευσης και τους νέους ανθρώπους, ώστε να αποκτούν περιβαλλοντική συνείδηση, κατανοώντας τα σημαντικά οφέλη που επιτυγχάνονται από τη διαδικασία της ανακύκλωσης.</w:t>
      </w: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Εργαστήρι Καλλιτεχνικής Περιβαλλοντικής Εκπαίδευσης</w:t>
      </w:r>
      <w:r w:rsidRPr="000A546E">
        <w:rPr>
          <w:rFonts w:asciiTheme="minorHAnsi" w:hAnsiTheme="minorHAnsi" w:cs="Tahoma"/>
          <w:bCs/>
          <w:iCs/>
          <w:shadow/>
          <w:sz w:val="20"/>
          <w:szCs w:val="20"/>
        </w:rPr>
        <w:t>, όπου κατασκευάζονται προϊόντα και έργα τέχνης με χρήση ανακυκλωσίμων υλικών.</w:t>
      </w: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Χώρο Περιβαλλοντικών Παιχνιδιών</w:t>
      </w:r>
      <w:r w:rsidRPr="000A546E">
        <w:rPr>
          <w:rFonts w:asciiTheme="minorHAnsi" w:hAnsiTheme="minorHAnsi" w:cs="Tahoma"/>
          <w:bCs/>
          <w:iCs/>
          <w:shadow/>
          <w:sz w:val="20"/>
          <w:szCs w:val="20"/>
        </w:rPr>
        <w:t>, όπου μέσα από μια διαδικασία παιχνιδιού γίνεται εκπαίδευση για την ανακύκλωση συσκευασιών και των οφελών από την προστασία του περιβάλλοντος.</w:t>
      </w: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Αμφιθέατρο – αίθουσα πολλαπλών χρήσεων</w:t>
      </w:r>
      <w:r w:rsidRPr="000A546E">
        <w:rPr>
          <w:rFonts w:asciiTheme="minorHAnsi" w:hAnsiTheme="minorHAnsi" w:cs="Tahoma"/>
          <w:bCs/>
          <w:iCs/>
          <w:shadow/>
          <w:sz w:val="20"/>
          <w:szCs w:val="20"/>
        </w:rPr>
        <w:t>, ώστε να γίνονται μουσικά και θεατρικά δρώμενα για την ανακύκλωση και το περιβάλλον.</w:t>
      </w:r>
    </w:p>
    <w:p w:rsidR="00497906" w:rsidRPr="000A546E" w:rsidRDefault="00497906" w:rsidP="000A546E">
      <w:pPr>
        <w:numPr>
          <w:ilvl w:val="0"/>
          <w:numId w:val="2"/>
        </w:numPr>
        <w:tabs>
          <w:tab w:val="clear" w:pos="717"/>
          <w:tab w:val="num" w:pos="426"/>
        </w:tabs>
        <w:spacing w:after="0" w:line="240" w:lineRule="auto"/>
        <w:ind w:left="0" w:hanging="426"/>
        <w:jc w:val="both"/>
        <w:rPr>
          <w:rFonts w:asciiTheme="minorHAnsi" w:hAnsiTheme="minorHAnsi" w:cs="Tahoma"/>
          <w:bCs/>
          <w:iCs/>
          <w:shadow/>
          <w:sz w:val="20"/>
          <w:szCs w:val="20"/>
        </w:rPr>
      </w:pPr>
      <w:r w:rsidRPr="000A546E">
        <w:rPr>
          <w:rFonts w:asciiTheme="minorHAnsi" w:hAnsiTheme="minorHAnsi" w:cs="Tahoma"/>
          <w:b/>
          <w:bCs/>
          <w:iCs/>
          <w:shadow/>
          <w:color w:val="008000"/>
          <w:sz w:val="20"/>
          <w:szCs w:val="20"/>
        </w:rPr>
        <w:t>Βοτανικό Κήπο</w:t>
      </w:r>
      <w:r w:rsidRPr="000A546E">
        <w:rPr>
          <w:rFonts w:asciiTheme="minorHAnsi" w:hAnsiTheme="minorHAnsi" w:cs="Tahoma"/>
          <w:bCs/>
          <w:iCs/>
          <w:shadow/>
          <w:sz w:val="20"/>
          <w:szCs w:val="20"/>
        </w:rPr>
        <w:t xml:space="preserve">, </w:t>
      </w:r>
      <w:r w:rsidRPr="000A546E">
        <w:rPr>
          <w:rFonts w:asciiTheme="minorHAnsi" w:hAnsiTheme="minorHAnsi"/>
          <w:shadow/>
          <w:sz w:val="20"/>
          <w:szCs w:val="20"/>
        </w:rPr>
        <w:t xml:space="preserve">με περισσότερα από 100 διαφορετικά είδη ελληνικών φυτών, καθώς και μια </w:t>
      </w:r>
      <w:r w:rsidRPr="000A546E">
        <w:rPr>
          <w:rFonts w:asciiTheme="minorHAnsi" w:hAnsiTheme="minorHAnsi" w:cs="Tahoma"/>
          <w:b/>
          <w:bCs/>
          <w:iCs/>
          <w:shadow/>
          <w:color w:val="008000"/>
          <w:sz w:val="20"/>
          <w:szCs w:val="20"/>
        </w:rPr>
        <w:t>οικολογική λίμνη</w:t>
      </w:r>
      <w:r w:rsidRPr="000A546E">
        <w:rPr>
          <w:rFonts w:asciiTheme="minorHAnsi" w:hAnsiTheme="minorHAnsi" w:cs="Tahoma"/>
          <w:bCs/>
          <w:iCs/>
          <w:shadow/>
          <w:sz w:val="20"/>
          <w:szCs w:val="20"/>
        </w:rPr>
        <w:t>.</w:t>
      </w:r>
    </w:p>
    <w:p w:rsidR="00956BCB" w:rsidRPr="000A546E" w:rsidRDefault="00956BCB" w:rsidP="000A546E">
      <w:pPr>
        <w:spacing w:after="0" w:line="240" w:lineRule="auto"/>
        <w:jc w:val="both"/>
        <w:rPr>
          <w:rFonts w:asciiTheme="minorHAnsi" w:hAnsiTheme="minorHAnsi" w:cs="Tahoma"/>
          <w:i/>
          <w:shadow/>
          <w:sz w:val="20"/>
          <w:szCs w:val="24"/>
        </w:rPr>
      </w:pPr>
    </w:p>
    <w:p w:rsidR="001B5FA0" w:rsidRPr="000A546E" w:rsidRDefault="001B5FA0" w:rsidP="000A546E">
      <w:pPr>
        <w:spacing w:after="0" w:line="240" w:lineRule="auto"/>
        <w:jc w:val="both"/>
        <w:rPr>
          <w:rFonts w:asciiTheme="minorHAnsi" w:hAnsiTheme="minorHAnsi" w:cs="Tahoma"/>
          <w:i/>
          <w:shadow/>
          <w:sz w:val="20"/>
          <w:szCs w:val="24"/>
        </w:rPr>
      </w:pPr>
    </w:p>
    <w:p w:rsidR="00EC6D36" w:rsidRPr="000A546E" w:rsidRDefault="00EC6D36" w:rsidP="000A546E">
      <w:pPr>
        <w:spacing w:after="0" w:line="240" w:lineRule="auto"/>
        <w:jc w:val="both"/>
        <w:rPr>
          <w:rFonts w:asciiTheme="minorHAnsi" w:hAnsiTheme="minorHAnsi"/>
          <w:iCs/>
          <w:shadow/>
          <w:color w:val="7F7F7F" w:themeColor="text1" w:themeTint="80"/>
        </w:rPr>
      </w:pPr>
    </w:p>
    <w:p w:rsidR="00EC6D36" w:rsidRPr="000A546E" w:rsidRDefault="00EC6D36" w:rsidP="000A546E">
      <w:pPr>
        <w:spacing w:after="0" w:line="240" w:lineRule="auto"/>
        <w:jc w:val="both"/>
        <w:rPr>
          <w:rFonts w:asciiTheme="minorHAnsi" w:hAnsiTheme="minorHAnsi"/>
          <w:iCs/>
          <w:shadow/>
          <w:color w:val="7F7F7F" w:themeColor="text1" w:themeTint="80"/>
          <w:lang w:eastAsia="el-GR"/>
        </w:rPr>
      </w:pPr>
      <w:bookmarkStart w:id="0" w:name="_GoBack"/>
      <w:bookmarkEnd w:id="0"/>
      <w:r w:rsidRPr="000A546E">
        <w:rPr>
          <w:rFonts w:asciiTheme="minorHAnsi" w:hAnsiTheme="minorHAnsi"/>
          <w:iCs/>
          <w:shadow/>
          <w:color w:val="7F7F7F" w:themeColor="text1" w:themeTint="80"/>
        </w:rPr>
        <w:t>Για περισσότερες πληροφορίες:</w:t>
      </w:r>
    </w:p>
    <w:p w:rsidR="00EC6D36" w:rsidRPr="000A546E" w:rsidRDefault="00EC6D36" w:rsidP="000A546E">
      <w:pPr>
        <w:spacing w:after="0" w:line="240" w:lineRule="auto"/>
        <w:jc w:val="both"/>
        <w:rPr>
          <w:rFonts w:asciiTheme="minorHAnsi" w:hAnsiTheme="minorHAnsi"/>
          <w:b/>
          <w:iCs/>
          <w:shadow/>
          <w:color w:val="7F7F7F" w:themeColor="text1" w:themeTint="80"/>
        </w:rPr>
      </w:pPr>
      <w:r w:rsidRPr="000A546E">
        <w:rPr>
          <w:rFonts w:asciiTheme="minorHAnsi" w:hAnsiTheme="minorHAnsi"/>
          <w:b/>
          <w:iCs/>
          <w:shadow/>
          <w:color w:val="7F7F7F" w:themeColor="text1" w:themeTint="80"/>
        </w:rPr>
        <w:t>ΓΡΑΦΕΙΟ ΤΥΠΟΥ</w:t>
      </w:r>
    </w:p>
    <w:p w:rsidR="00EC6D36" w:rsidRPr="000A546E" w:rsidRDefault="00EC6D36" w:rsidP="000A546E">
      <w:pPr>
        <w:spacing w:after="0" w:line="240" w:lineRule="auto"/>
        <w:jc w:val="both"/>
        <w:rPr>
          <w:rFonts w:asciiTheme="minorHAnsi" w:hAnsiTheme="minorHAnsi"/>
          <w:b/>
          <w:iCs/>
          <w:shadow/>
          <w:color w:val="7F7F7F" w:themeColor="text1" w:themeTint="80"/>
        </w:rPr>
      </w:pPr>
      <w:r w:rsidRPr="000A546E">
        <w:rPr>
          <w:rFonts w:asciiTheme="minorHAnsi" w:hAnsiTheme="minorHAnsi"/>
          <w:b/>
          <w:iCs/>
          <w:shadow/>
          <w:color w:val="7F7F7F" w:themeColor="text1" w:themeTint="80"/>
        </w:rPr>
        <w:t>ΑΝΤΑΠΟΔΟΤΙΚΗΣ ΑΝΑΚΥΚΛΩΣΗΣ</w:t>
      </w:r>
    </w:p>
    <w:p w:rsidR="00EC6D36" w:rsidRPr="000A546E" w:rsidRDefault="00EC6D36" w:rsidP="000A546E">
      <w:pPr>
        <w:spacing w:after="0" w:line="240" w:lineRule="auto"/>
        <w:jc w:val="both"/>
        <w:rPr>
          <w:rFonts w:asciiTheme="minorHAnsi" w:hAnsiTheme="minorHAnsi"/>
          <w:iCs/>
          <w:shadow/>
          <w:color w:val="7F7F7F" w:themeColor="text1" w:themeTint="80"/>
        </w:rPr>
      </w:pPr>
      <w:r w:rsidRPr="000A546E">
        <w:rPr>
          <w:rFonts w:asciiTheme="minorHAnsi" w:hAnsiTheme="minorHAnsi"/>
          <w:iCs/>
          <w:shadow/>
          <w:color w:val="7F7F7F" w:themeColor="text1" w:themeTint="80"/>
        </w:rPr>
        <w:t xml:space="preserve">Γραμμή ανακύκλωσης: 801 11 67890 </w:t>
      </w:r>
    </w:p>
    <w:p w:rsidR="00EC6D36" w:rsidRPr="000A546E" w:rsidRDefault="00EC6D36" w:rsidP="000A546E">
      <w:pPr>
        <w:spacing w:after="0" w:line="240" w:lineRule="auto"/>
        <w:jc w:val="both"/>
        <w:rPr>
          <w:rFonts w:asciiTheme="minorHAnsi" w:hAnsiTheme="minorHAnsi"/>
          <w:iCs/>
          <w:shadow/>
          <w:color w:val="7F7F7F" w:themeColor="text1" w:themeTint="80"/>
        </w:rPr>
      </w:pPr>
      <w:r w:rsidRPr="000A546E">
        <w:rPr>
          <w:rFonts w:asciiTheme="minorHAnsi" w:hAnsiTheme="minorHAnsi"/>
          <w:iCs/>
          <w:shadow/>
          <w:color w:val="7F7F7F" w:themeColor="text1" w:themeTint="80"/>
          <w:lang w:val="en-US"/>
        </w:rPr>
        <w:t>email</w:t>
      </w:r>
      <w:r w:rsidRPr="000A546E">
        <w:rPr>
          <w:rFonts w:asciiTheme="minorHAnsi" w:hAnsiTheme="minorHAnsi"/>
          <w:iCs/>
          <w:shadow/>
          <w:color w:val="7F7F7F" w:themeColor="text1" w:themeTint="80"/>
        </w:rPr>
        <w:t xml:space="preserve">: </w:t>
      </w:r>
      <w:r w:rsidRPr="000A546E">
        <w:rPr>
          <w:rFonts w:asciiTheme="minorHAnsi" w:hAnsiTheme="minorHAnsi"/>
          <w:iCs/>
          <w:shadow/>
          <w:color w:val="7F7F7F" w:themeColor="text1" w:themeTint="80"/>
          <w:lang w:val="en-US"/>
        </w:rPr>
        <w:t>press</w:t>
      </w:r>
      <w:r w:rsidRPr="000A546E">
        <w:rPr>
          <w:rFonts w:asciiTheme="minorHAnsi" w:hAnsiTheme="minorHAnsi"/>
          <w:iCs/>
          <w:shadow/>
          <w:color w:val="7F7F7F" w:themeColor="text1" w:themeTint="80"/>
        </w:rPr>
        <w:t>@</w:t>
      </w:r>
      <w:r w:rsidRPr="000A546E">
        <w:rPr>
          <w:rFonts w:asciiTheme="minorHAnsi" w:hAnsiTheme="minorHAnsi"/>
          <w:iCs/>
          <w:shadow/>
          <w:color w:val="7F7F7F" w:themeColor="text1" w:themeTint="80"/>
          <w:lang w:val="en-US"/>
        </w:rPr>
        <w:t>antapodotiki</w:t>
      </w:r>
      <w:r w:rsidRPr="000A546E">
        <w:rPr>
          <w:rFonts w:asciiTheme="minorHAnsi" w:hAnsiTheme="minorHAnsi"/>
          <w:iCs/>
          <w:shadow/>
          <w:color w:val="7F7F7F" w:themeColor="text1" w:themeTint="80"/>
        </w:rPr>
        <w:t>.</w:t>
      </w:r>
      <w:r w:rsidRPr="000A546E">
        <w:rPr>
          <w:rFonts w:asciiTheme="minorHAnsi" w:hAnsiTheme="minorHAnsi"/>
          <w:iCs/>
          <w:shadow/>
          <w:color w:val="7F7F7F" w:themeColor="text1" w:themeTint="80"/>
          <w:lang w:val="en-US"/>
        </w:rPr>
        <w:t>gr</w:t>
      </w:r>
    </w:p>
    <w:p w:rsidR="00EC6D36" w:rsidRPr="000A546E" w:rsidRDefault="00EC6D36" w:rsidP="000A546E">
      <w:pPr>
        <w:spacing w:after="0" w:line="240" w:lineRule="auto"/>
        <w:rPr>
          <w:rFonts w:asciiTheme="minorHAnsi" w:hAnsiTheme="minorHAnsi"/>
          <w:shadow/>
        </w:rPr>
      </w:pPr>
    </w:p>
    <w:p w:rsidR="00EC6D36" w:rsidRPr="00EC6D36" w:rsidRDefault="00EC6D36" w:rsidP="00956BCB">
      <w:pPr>
        <w:spacing w:after="0" w:line="240" w:lineRule="auto"/>
        <w:jc w:val="both"/>
        <w:rPr>
          <w:rFonts w:ascii="Century Gothic" w:hAnsi="Century Gothic"/>
          <w:iCs/>
          <w:color w:val="7F7F7F" w:themeColor="text1" w:themeTint="80"/>
        </w:rPr>
      </w:pPr>
    </w:p>
    <w:p w:rsidR="00EC6D36" w:rsidRPr="00EC6D36" w:rsidRDefault="00EC6D36" w:rsidP="00956BCB">
      <w:pPr>
        <w:spacing w:after="0" w:line="240" w:lineRule="auto"/>
        <w:jc w:val="both"/>
        <w:rPr>
          <w:rFonts w:ascii="Century Gothic" w:hAnsi="Century Gothic"/>
          <w:iCs/>
          <w:color w:val="7F7F7F" w:themeColor="text1" w:themeTint="80"/>
        </w:rPr>
      </w:pPr>
    </w:p>
    <w:p w:rsidR="00956BCB" w:rsidRPr="00EC6D36" w:rsidRDefault="00956BCB" w:rsidP="00D74A8B">
      <w:pPr>
        <w:spacing w:after="0" w:line="240" w:lineRule="auto"/>
        <w:jc w:val="both"/>
        <w:rPr>
          <w:rFonts w:ascii="Century Gothic" w:hAnsi="Century Gothic" w:cs="Tahoma"/>
          <w:sz w:val="20"/>
          <w:szCs w:val="24"/>
        </w:rPr>
      </w:pPr>
    </w:p>
    <w:sectPr w:rsidR="00956BCB" w:rsidRPr="00EC6D36" w:rsidSect="00A75AAD">
      <w:headerReference w:type="default" r:id="rId7"/>
      <w:pgSz w:w="11906" w:h="16838"/>
      <w:pgMar w:top="1276" w:right="707" w:bottom="568"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BD" w:rsidRDefault="004330BD" w:rsidP="000B0B3A">
      <w:pPr>
        <w:spacing w:after="0" w:line="240" w:lineRule="auto"/>
      </w:pPr>
      <w:r>
        <w:separator/>
      </w:r>
    </w:p>
  </w:endnote>
  <w:endnote w:type="continuationSeparator" w:id="0">
    <w:p w:rsidR="004330BD" w:rsidRDefault="004330BD" w:rsidP="000B0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BD" w:rsidRDefault="004330BD" w:rsidP="000B0B3A">
      <w:pPr>
        <w:spacing w:after="0" w:line="240" w:lineRule="auto"/>
      </w:pPr>
      <w:r>
        <w:separator/>
      </w:r>
    </w:p>
  </w:footnote>
  <w:footnote w:type="continuationSeparator" w:id="0">
    <w:p w:rsidR="004330BD" w:rsidRDefault="004330BD" w:rsidP="000B0B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02" w:rsidRPr="00F65F6D" w:rsidRDefault="001D2D02" w:rsidP="00F65F6D">
    <w:pPr>
      <w:tabs>
        <w:tab w:val="left" w:pos="4133"/>
      </w:tabs>
      <w:jc w:val="center"/>
      <w:rPr>
        <w:lang w:val="en-US"/>
      </w:rPr>
    </w:pPr>
    <w:r>
      <w:rPr>
        <w:noProof/>
        <w:lang w:eastAsia="el-GR"/>
      </w:rPr>
      <w:drawing>
        <wp:inline distT="0" distB="0" distL="0" distR="0">
          <wp:extent cx="2400300" cy="771525"/>
          <wp:effectExtent l="19050" t="0" r="0" b="0"/>
          <wp:docPr id="1"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png"/>
                  <pic:cNvPicPr>
                    <a:picLocks noChangeAspect="1" noChangeArrowheads="1"/>
                  </pic:cNvPicPr>
                </pic:nvPicPr>
                <pic:blipFill>
                  <a:blip r:embed="rId1"/>
                  <a:srcRect b="58823"/>
                  <a:stretch>
                    <a:fillRect/>
                  </a:stretch>
                </pic:blipFill>
                <pic:spPr bwMode="auto">
                  <a:xfrm>
                    <a:off x="0" y="0"/>
                    <a:ext cx="24003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586"/>
    <w:multiLevelType w:val="hybridMultilevel"/>
    <w:tmpl w:val="7E24C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4160E5"/>
    <w:multiLevelType w:val="hybridMultilevel"/>
    <w:tmpl w:val="EEA6F92A"/>
    <w:lvl w:ilvl="0" w:tplc="236EAE22">
      <w:start w:val="1"/>
      <w:numFmt w:val="bullet"/>
      <w:lvlText w:val=""/>
      <w:lvlJc w:val="left"/>
      <w:pPr>
        <w:ind w:left="720" w:hanging="360"/>
      </w:pPr>
      <w:rPr>
        <w:rFonts w:ascii="Wingdings" w:hAnsi="Wingdings" w:hint="default"/>
        <w:b/>
        <w:color w:val="008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BB347E"/>
    <w:multiLevelType w:val="hybridMultilevel"/>
    <w:tmpl w:val="62443B06"/>
    <w:lvl w:ilvl="0" w:tplc="C8BC5FCE">
      <w:start w:val="1"/>
      <w:numFmt w:val="bullet"/>
      <w:lvlText w:val=""/>
      <w:lvlJc w:val="left"/>
      <w:pPr>
        <w:ind w:left="720" w:hanging="360"/>
      </w:pPr>
      <w:rPr>
        <w:rFonts w:ascii="Wingdings" w:hAnsi="Wingdings"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4167F"/>
    <w:multiLevelType w:val="hybridMultilevel"/>
    <w:tmpl w:val="737CCCFA"/>
    <w:lvl w:ilvl="0" w:tplc="236EAE22">
      <w:start w:val="1"/>
      <w:numFmt w:val="bullet"/>
      <w:lvlText w:val=""/>
      <w:lvlJc w:val="left"/>
      <w:pPr>
        <w:tabs>
          <w:tab w:val="num" w:pos="717"/>
        </w:tabs>
        <w:ind w:left="717" w:hanging="360"/>
      </w:pPr>
      <w:rPr>
        <w:rFonts w:ascii="Wingdings" w:hAnsi="Wingdings" w:hint="default"/>
        <w:b/>
        <w:color w:val="008000"/>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4">
    <w:nsid w:val="6A9F202B"/>
    <w:multiLevelType w:val="hybridMultilevel"/>
    <w:tmpl w:val="73503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0B0B3A"/>
    <w:rsid w:val="00006928"/>
    <w:rsid w:val="000135FB"/>
    <w:rsid w:val="000210CC"/>
    <w:rsid w:val="0004427B"/>
    <w:rsid w:val="0004686E"/>
    <w:rsid w:val="000470C8"/>
    <w:rsid w:val="000A546E"/>
    <w:rsid w:val="000A5CC0"/>
    <w:rsid w:val="000B02E8"/>
    <w:rsid w:val="000B0B3A"/>
    <w:rsid w:val="000B63AD"/>
    <w:rsid w:val="000C0F85"/>
    <w:rsid w:val="000C4E58"/>
    <w:rsid w:val="000D429E"/>
    <w:rsid w:val="000E35D6"/>
    <w:rsid w:val="00102948"/>
    <w:rsid w:val="001224F2"/>
    <w:rsid w:val="0013268F"/>
    <w:rsid w:val="0015599F"/>
    <w:rsid w:val="00175B26"/>
    <w:rsid w:val="001A529C"/>
    <w:rsid w:val="001B5FA0"/>
    <w:rsid w:val="001B6CD5"/>
    <w:rsid w:val="001C0132"/>
    <w:rsid w:val="001C7C93"/>
    <w:rsid w:val="001D2D02"/>
    <w:rsid w:val="001D7914"/>
    <w:rsid w:val="002006CC"/>
    <w:rsid w:val="00230954"/>
    <w:rsid w:val="002316BD"/>
    <w:rsid w:val="00244DE2"/>
    <w:rsid w:val="00245ACF"/>
    <w:rsid w:val="0025480F"/>
    <w:rsid w:val="002714D9"/>
    <w:rsid w:val="002B40D0"/>
    <w:rsid w:val="002E1B4E"/>
    <w:rsid w:val="002F2F23"/>
    <w:rsid w:val="0030011B"/>
    <w:rsid w:val="0031129A"/>
    <w:rsid w:val="00346680"/>
    <w:rsid w:val="00346A16"/>
    <w:rsid w:val="00353B38"/>
    <w:rsid w:val="00366251"/>
    <w:rsid w:val="00392C75"/>
    <w:rsid w:val="003A13F4"/>
    <w:rsid w:val="003A1600"/>
    <w:rsid w:val="003B065E"/>
    <w:rsid w:val="003C4641"/>
    <w:rsid w:val="003D6F9C"/>
    <w:rsid w:val="003E12BA"/>
    <w:rsid w:val="003E6FE1"/>
    <w:rsid w:val="003F477D"/>
    <w:rsid w:val="003F551E"/>
    <w:rsid w:val="00412C7E"/>
    <w:rsid w:val="004228BC"/>
    <w:rsid w:val="004267DD"/>
    <w:rsid w:val="00430851"/>
    <w:rsid w:val="004330BD"/>
    <w:rsid w:val="00435716"/>
    <w:rsid w:val="004433A9"/>
    <w:rsid w:val="00444C32"/>
    <w:rsid w:val="00460BBA"/>
    <w:rsid w:val="004646B5"/>
    <w:rsid w:val="00473DFE"/>
    <w:rsid w:val="0049071B"/>
    <w:rsid w:val="004969C3"/>
    <w:rsid w:val="00497906"/>
    <w:rsid w:val="004A0682"/>
    <w:rsid w:val="004A7E8B"/>
    <w:rsid w:val="004B7528"/>
    <w:rsid w:val="004C5C68"/>
    <w:rsid w:val="004D06AB"/>
    <w:rsid w:val="004D4284"/>
    <w:rsid w:val="004F7B18"/>
    <w:rsid w:val="005049C9"/>
    <w:rsid w:val="00505D58"/>
    <w:rsid w:val="00510D2C"/>
    <w:rsid w:val="0051181D"/>
    <w:rsid w:val="00516E86"/>
    <w:rsid w:val="00527ED7"/>
    <w:rsid w:val="0057588B"/>
    <w:rsid w:val="00587C5D"/>
    <w:rsid w:val="005A4D1B"/>
    <w:rsid w:val="005C2E3E"/>
    <w:rsid w:val="005D6897"/>
    <w:rsid w:val="005F0B3F"/>
    <w:rsid w:val="005F2880"/>
    <w:rsid w:val="006004A0"/>
    <w:rsid w:val="006017DA"/>
    <w:rsid w:val="0061266C"/>
    <w:rsid w:val="00622D17"/>
    <w:rsid w:val="0064690B"/>
    <w:rsid w:val="0065236E"/>
    <w:rsid w:val="00663C4C"/>
    <w:rsid w:val="00683B2F"/>
    <w:rsid w:val="00696F54"/>
    <w:rsid w:val="006A6629"/>
    <w:rsid w:val="006B1B32"/>
    <w:rsid w:val="006E070C"/>
    <w:rsid w:val="006E07A3"/>
    <w:rsid w:val="006E48B5"/>
    <w:rsid w:val="006F26DB"/>
    <w:rsid w:val="006F6DFD"/>
    <w:rsid w:val="00714226"/>
    <w:rsid w:val="00714C60"/>
    <w:rsid w:val="00721B11"/>
    <w:rsid w:val="0072421C"/>
    <w:rsid w:val="007324F4"/>
    <w:rsid w:val="0074001B"/>
    <w:rsid w:val="007466CA"/>
    <w:rsid w:val="0075502F"/>
    <w:rsid w:val="00761DE5"/>
    <w:rsid w:val="00765786"/>
    <w:rsid w:val="00782D1F"/>
    <w:rsid w:val="00783074"/>
    <w:rsid w:val="00794087"/>
    <w:rsid w:val="00794178"/>
    <w:rsid w:val="007951EA"/>
    <w:rsid w:val="00795D2F"/>
    <w:rsid w:val="007A11ED"/>
    <w:rsid w:val="007A23EA"/>
    <w:rsid w:val="007A4D70"/>
    <w:rsid w:val="007A6440"/>
    <w:rsid w:val="007B193B"/>
    <w:rsid w:val="007B312F"/>
    <w:rsid w:val="007B69D6"/>
    <w:rsid w:val="007E10DC"/>
    <w:rsid w:val="008020AD"/>
    <w:rsid w:val="008172C8"/>
    <w:rsid w:val="008212AC"/>
    <w:rsid w:val="00842074"/>
    <w:rsid w:val="0088052D"/>
    <w:rsid w:val="00882531"/>
    <w:rsid w:val="00893A07"/>
    <w:rsid w:val="00896282"/>
    <w:rsid w:val="008B086B"/>
    <w:rsid w:val="008B2975"/>
    <w:rsid w:val="008B449D"/>
    <w:rsid w:val="008D48B8"/>
    <w:rsid w:val="008F65FC"/>
    <w:rsid w:val="008F66CA"/>
    <w:rsid w:val="00905260"/>
    <w:rsid w:val="00933985"/>
    <w:rsid w:val="00956BCB"/>
    <w:rsid w:val="00983BF1"/>
    <w:rsid w:val="00987009"/>
    <w:rsid w:val="009A5B30"/>
    <w:rsid w:val="009A7ACF"/>
    <w:rsid w:val="009C1599"/>
    <w:rsid w:val="00A116DF"/>
    <w:rsid w:val="00A34BB3"/>
    <w:rsid w:val="00A41D31"/>
    <w:rsid w:val="00A571AC"/>
    <w:rsid w:val="00A702FF"/>
    <w:rsid w:val="00A75AAD"/>
    <w:rsid w:val="00A94965"/>
    <w:rsid w:val="00AA4154"/>
    <w:rsid w:val="00AA4463"/>
    <w:rsid w:val="00AA4AD8"/>
    <w:rsid w:val="00AB353D"/>
    <w:rsid w:val="00AC33B3"/>
    <w:rsid w:val="00AD1806"/>
    <w:rsid w:val="00AD18E8"/>
    <w:rsid w:val="00B041FC"/>
    <w:rsid w:val="00B36F49"/>
    <w:rsid w:val="00B60C53"/>
    <w:rsid w:val="00B628B5"/>
    <w:rsid w:val="00BA24CB"/>
    <w:rsid w:val="00BA278E"/>
    <w:rsid w:val="00BB00EB"/>
    <w:rsid w:val="00BC0D3D"/>
    <w:rsid w:val="00BC13CC"/>
    <w:rsid w:val="00BD463E"/>
    <w:rsid w:val="00BF31CF"/>
    <w:rsid w:val="00C34144"/>
    <w:rsid w:val="00C34E27"/>
    <w:rsid w:val="00C4627C"/>
    <w:rsid w:val="00C56052"/>
    <w:rsid w:val="00C76F8C"/>
    <w:rsid w:val="00C97039"/>
    <w:rsid w:val="00CA0335"/>
    <w:rsid w:val="00CA5BAD"/>
    <w:rsid w:val="00CA719D"/>
    <w:rsid w:val="00CA7D31"/>
    <w:rsid w:val="00CB29B3"/>
    <w:rsid w:val="00CC22C7"/>
    <w:rsid w:val="00CD28D2"/>
    <w:rsid w:val="00CD6417"/>
    <w:rsid w:val="00D40D52"/>
    <w:rsid w:val="00D438D1"/>
    <w:rsid w:val="00D43AEC"/>
    <w:rsid w:val="00D46EE3"/>
    <w:rsid w:val="00D545FF"/>
    <w:rsid w:val="00D63E19"/>
    <w:rsid w:val="00D709FB"/>
    <w:rsid w:val="00D71486"/>
    <w:rsid w:val="00D74A8B"/>
    <w:rsid w:val="00D81F0A"/>
    <w:rsid w:val="00D87557"/>
    <w:rsid w:val="00D87AF9"/>
    <w:rsid w:val="00D9577A"/>
    <w:rsid w:val="00DC2924"/>
    <w:rsid w:val="00DE1F28"/>
    <w:rsid w:val="00E15094"/>
    <w:rsid w:val="00E2364C"/>
    <w:rsid w:val="00E2503D"/>
    <w:rsid w:val="00E26695"/>
    <w:rsid w:val="00E35D9D"/>
    <w:rsid w:val="00E56F66"/>
    <w:rsid w:val="00E60425"/>
    <w:rsid w:val="00E64A89"/>
    <w:rsid w:val="00E70E15"/>
    <w:rsid w:val="00E74A9D"/>
    <w:rsid w:val="00E80D47"/>
    <w:rsid w:val="00E82A14"/>
    <w:rsid w:val="00EB5B5D"/>
    <w:rsid w:val="00EB5B92"/>
    <w:rsid w:val="00EB7F6A"/>
    <w:rsid w:val="00EC1853"/>
    <w:rsid w:val="00EC6D36"/>
    <w:rsid w:val="00ED53F9"/>
    <w:rsid w:val="00ED5543"/>
    <w:rsid w:val="00EE7601"/>
    <w:rsid w:val="00F05CFF"/>
    <w:rsid w:val="00F101D7"/>
    <w:rsid w:val="00F32AC9"/>
    <w:rsid w:val="00F36118"/>
    <w:rsid w:val="00F42000"/>
    <w:rsid w:val="00F44F25"/>
    <w:rsid w:val="00F50BF1"/>
    <w:rsid w:val="00F5221C"/>
    <w:rsid w:val="00F53EA2"/>
    <w:rsid w:val="00F550A7"/>
    <w:rsid w:val="00F56948"/>
    <w:rsid w:val="00F63346"/>
    <w:rsid w:val="00F63BEA"/>
    <w:rsid w:val="00F65F6D"/>
    <w:rsid w:val="00F91484"/>
    <w:rsid w:val="00F917DB"/>
    <w:rsid w:val="00FA136A"/>
    <w:rsid w:val="00FA42E2"/>
    <w:rsid w:val="00FA72BD"/>
    <w:rsid w:val="00FA7AB0"/>
    <w:rsid w:val="00FB5ABB"/>
    <w:rsid w:val="00FD18B3"/>
    <w:rsid w:val="00FD4B98"/>
    <w:rsid w:val="00FF0E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0B3A"/>
    <w:pPr>
      <w:tabs>
        <w:tab w:val="center" w:pos="4153"/>
        <w:tab w:val="right" w:pos="8306"/>
      </w:tabs>
      <w:spacing w:after="0" w:line="240" w:lineRule="auto"/>
    </w:pPr>
  </w:style>
  <w:style w:type="character" w:customStyle="1" w:styleId="Char">
    <w:name w:val="Κεφαλίδα Char"/>
    <w:basedOn w:val="a0"/>
    <w:link w:val="a3"/>
    <w:uiPriority w:val="99"/>
    <w:semiHidden/>
    <w:rsid w:val="000B0B3A"/>
  </w:style>
  <w:style w:type="paragraph" w:styleId="a4">
    <w:name w:val="footer"/>
    <w:basedOn w:val="a"/>
    <w:link w:val="Char0"/>
    <w:uiPriority w:val="99"/>
    <w:semiHidden/>
    <w:unhideWhenUsed/>
    <w:rsid w:val="000B0B3A"/>
    <w:pPr>
      <w:tabs>
        <w:tab w:val="center" w:pos="4153"/>
        <w:tab w:val="right" w:pos="8306"/>
      </w:tabs>
      <w:spacing w:after="0" w:line="240" w:lineRule="auto"/>
    </w:pPr>
  </w:style>
  <w:style w:type="character" w:customStyle="1" w:styleId="Char0">
    <w:name w:val="Υποσέλιδο Char"/>
    <w:basedOn w:val="a0"/>
    <w:link w:val="a4"/>
    <w:uiPriority w:val="99"/>
    <w:semiHidden/>
    <w:rsid w:val="000B0B3A"/>
  </w:style>
  <w:style w:type="paragraph" w:styleId="a5">
    <w:name w:val="List Paragraph"/>
    <w:basedOn w:val="a"/>
    <w:uiPriority w:val="34"/>
    <w:qFormat/>
    <w:rsid w:val="00E15094"/>
    <w:pPr>
      <w:ind w:left="720"/>
      <w:contextualSpacing/>
    </w:pPr>
  </w:style>
  <w:style w:type="paragraph" w:styleId="a6">
    <w:name w:val="Balloon Text"/>
    <w:basedOn w:val="a"/>
    <w:link w:val="Char1"/>
    <w:uiPriority w:val="99"/>
    <w:semiHidden/>
    <w:unhideWhenUsed/>
    <w:rsid w:val="00D87557"/>
    <w:pPr>
      <w:spacing w:after="0" w:line="240" w:lineRule="auto"/>
    </w:pPr>
    <w:rPr>
      <w:rFonts w:ascii="Segoe UI" w:hAnsi="Segoe UI" w:cs="Segoe UI"/>
      <w:sz w:val="18"/>
      <w:szCs w:val="18"/>
    </w:rPr>
  </w:style>
  <w:style w:type="character" w:customStyle="1" w:styleId="Char1">
    <w:name w:val="Κείμενο πλαισίου Char"/>
    <w:link w:val="a6"/>
    <w:uiPriority w:val="99"/>
    <w:semiHidden/>
    <w:rsid w:val="00D87557"/>
    <w:rPr>
      <w:rFonts w:ascii="Segoe UI" w:hAnsi="Segoe UI" w:cs="Segoe UI"/>
      <w:sz w:val="18"/>
      <w:szCs w:val="18"/>
    </w:rPr>
  </w:style>
  <w:style w:type="character" w:customStyle="1" w:styleId="apple-converted-space">
    <w:name w:val="apple-converted-space"/>
    <w:basedOn w:val="a0"/>
    <w:rsid w:val="00C4627C"/>
  </w:style>
  <w:style w:type="character" w:styleId="a7">
    <w:name w:val="Strong"/>
    <w:basedOn w:val="a0"/>
    <w:uiPriority w:val="22"/>
    <w:qFormat/>
    <w:rsid w:val="00C4627C"/>
    <w:rPr>
      <w:b/>
      <w:bCs/>
    </w:rPr>
  </w:style>
  <w:style w:type="character" w:styleId="-">
    <w:name w:val="Hyperlink"/>
    <w:basedOn w:val="a0"/>
    <w:uiPriority w:val="99"/>
    <w:unhideWhenUsed/>
    <w:rsid w:val="00EC6D36"/>
    <w:rPr>
      <w:color w:val="0000FF" w:themeColor="hyperlink"/>
      <w:u w:val="single"/>
    </w:rPr>
  </w:style>
  <w:style w:type="character" w:customStyle="1" w:styleId="Mention">
    <w:name w:val="Mention"/>
    <w:basedOn w:val="a0"/>
    <w:uiPriority w:val="99"/>
    <w:semiHidden/>
    <w:unhideWhenUsed/>
    <w:rsid w:val="00EC6D36"/>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32722806">
      <w:bodyDiv w:val="1"/>
      <w:marLeft w:val="0"/>
      <w:marRight w:val="0"/>
      <w:marTop w:val="0"/>
      <w:marBottom w:val="0"/>
      <w:divBdr>
        <w:top w:val="none" w:sz="0" w:space="0" w:color="auto"/>
        <w:left w:val="none" w:sz="0" w:space="0" w:color="auto"/>
        <w:bottom w:val="none" w:sz="0" w:space="0" w:color="auto"/>
        <w:right w:val="none" w:sz="0" w:space="0" w:color="auto"/>
      </w:divBdr>
    </w:div>
    <w:div w:id="94523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2017-05-25T15:11:00Z</cp:lastPrinted>
  <dcterms:created xsi:type="dcterms:W3CDTF">2017-06-06T08:49:00Z</dcterms:created>
  <dcterms:modified xsi:type="dcterms:W3CDTF">2017-06-06T08:49:00Z</dcterms:modified>
</cp:coreProperties>
</file>