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58" w:rsidRPr="0043470C" w:rsidRDefault="00213D5E" w:rsidP="0043470C">
      <w:pPr>
        <w:pStyle w:val="a4"/>
        <w:rPr>
          <w:rFonts w:asciiTheme="minorHAnsi" w:hAnsiTheme="minorHAnsi"/>
          <w:shadow/>
          <w:sz w:val="22"/>
          <w:szCs w:val="22"/>
        </w:rPr>
      </w:pPr>
      <w:r w:rsidRPr="0043470C">
        <w:rPr>
          <w:rFonts w:asciiTheme="minorHAnsi" w:hAnsiTheme="minorHAnsi"/>
          <w:shadow/>
          <w:sz w:val="22"/>
          <w:szCs w:val="22"/>
        </w:rPr>
        <w:t>ΤΟΠΟΘΕΤΗΣΗ ΓΙΑ ΤΟΝ ΠΡ</w:t>
      </w:r>
      <w:r w:rsidR="00004FAB" w:rsidRPr="0043470C">
        <w:rPr>
          <w:rFonts w:asciiTheme="minorHAnsi" w:hAnsiTheme="minorHAnsi"/>
          <w:shadow/>
          <w:sz w:val="22"/>
          <w:szCs w:val="22"/>
        </w:rPr>
        <w:t>Ο</w:t>
      </w:r>
      <w:r w:rsidRPr="0043470C">
        <w:rPr>
          <w:rFonts w:asciiTheme="minorHAnsi" w:hAnsiTheme="minorHAnsi"/>
          <w:shadow/>
          <w:sz w:val="22"/>
          <w:szCs w:val="22"/>
        </w:rPr>
        <w:t>ΫΠΟΛΟΓΙΣΜΟ ΤΟΥ 201</w:t>
      </w:r>
      <w:r w:rsidR="00210C42" w:rsidRPr="0043470C">
        <w:rPr>
          <w:rFonts w:asciiTheme="minorHAnsi" w:hAnsiTheme="minorHAnsi"/>
          <w:shadow/>
          <w:sz w:val="22"/>
          <w:szCs w:val="22"/>
        </w:rPr>
        <w:t>8</w:t>
      </w:r>
    </w:p>
    <w:p w:rsidR="00D33658" w:rsidRPr="0043470C" w:rsidRDefault="00210C42" w:rsidP="0043470C">
      <w:pPr>
        <w:jc w:val="right"/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21</w:t>
      </w:r>
      <w:r w:rsidR="00213D5E" w:rsidRPr="0043470C">
        <w:rPr>
          <w:rFonts w:asciiTheme="minorHAnsi" w:hAnsiTheme="minorHAnsi" w:cs="Tahoma"/>
          <w:shadow/>
          <w:sz w:val="22"/>
          <w:szCs w:val="22"/>
          <w:lang w:val="el-GR"/>
        </w:rPr>
        <w:t>-1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1</w:t>
      </w:r>
      <w:r w:rsidR="00213D5E" w:rsidRPr="0043470C">
        <w:rPr>
          <w:rFonts w:asciiTheme="minorHAnsi" w:hAnsiTheme="minorHAnsi" w:cs="Tahoma"/>
          <w:shadow/>
          <w:sz w:val="22"/>
          <w:szCs w:val="22"/>
          <w:lang w:val="el-GR"/>
        </w:rPr>
        <w:t>-201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7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Η σημερινή συζήτηση για τον προϋπολογισμό Εσόδων-Δαπανών του έτους 201</w:t>
      </w:r>
      <w:r w:rsidR="006F2554" w:rsidRPr="0043470C">
        <w:rPr>
          <w:rFonts w:asciiTheme="minorHAnsi" w:hAnsiTheme="minorHAnsi" w:cs="Tahoma"/>
          <w:shadow/>
          <w:sz w:val="22"/>
          <w:szCs w:val="22"/>
          <w:lang w:val="el-GR"/>
        </w:rPr>
        <w:t>8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αποτελεί 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κορυφαίο γεγονός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αφού θα καθορίσει τη χρηματοδότηση των πολιτικών που θα εφαρμοστούν στην πόλη μας την επόμενη χρονιά.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Σε επίπεδο 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διαβούλευσης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ο προϋπολογισμός </w:t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δεν συζητήθηκε με τους πολίτες και τους κοινωνικούς φορείς</w:t>
      </w:r>
      <w:r w:rsidR="00D84397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 ή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="00AA3D48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και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στην επιτροπή διαβούλευσης. </w:t>
      </w:r>
    </w:p>
    <w:p w:rsidR="00D33658" w:rsidRPr="0043470C" w:rsidRDefault="00B868C9" w:rsidP="0043470C">
      <w:pPr>
        <w:pStyle w:val="a3"/>
        <w:rPr>
          <w:rFonts w:asciiTheme="minorHAnsi" w:hAnsiTheme="minorHAnsi"/>
          <w:shadow/>
          <w:color w:val="auto"/>
          <w:sz w:val="22"/>
          <w:szCs w:val="22"/>
        </w:rPr>
      </w:pPr>
      <w:r w:rsidRPr="0043470C">
        <w:rPr>
          <w:rFonts w:asciiTheme="minorHAnsi" w:hAnsiTheme="minorHAnsi"/>
          <w:shadow/>
          <w:color w:val="auto"/>
          <w:sz w:val="22"/>
          <w:szCs w:val="22"/>
        </w:rPr>
        <w:t>Αυτή την π</w:t>
      </w:r>
      <w:r w:rsidR="006F2554" w:rsidRPr="0043470C">
        <w:rPr>
          <w:rFonts w:asciiTheme="minorHAnsi" w:hAnsiTheme="minorHAnsi"/>
          <w:shadow/>
          <w:color w:val="auto"/>
          <w:sz w:val="22"/>
          <w:szCs w:val="22"/>
        </w:rPr>
        <w:t>ολιτική</w:t>
      </w:r>
      <w:r w:rsidR="00213D5E" w:rsidRPr="0043470C">
        <w:rPr>
          <w:rFonts w:asciiTheme="minorHAnsi" w:hAnsiTheme="minorHAnsi"/>
          <w:shadow/>
          <w:color w:val="auto"/>
          <w:sz w:val="22"/>
          <w:szCs w:val="22"/>
        </w:rPr>
        <w:t xml:space="preserve"> έχουμε επανειλημμένα καλέσει τη διοίκηση να εφαρμόσει, </w:t>
      </w:r>
      <w:r w:rsidRPr="0043470C">
        <w:rPr>
          <w:rFonts w:asciiTheme="minorHAnsi" w:hAnsiTheme="minorHAnsi"/>
          <w:shadow/>
          <w:color w:val="auto"/>
          <w:sz w:val="22"/>
          <w:szCs w:val="22"/>
        </w:rPr>
        <w:t xml:space="preserve">εγκαταλείποντας την </w:t>
      </w:r>
      <w:proofErr w:type="spellStart"/>
      <w:r w:rsidRPr="0043470C">
        <w:rPr>
          <w:rFonts w:asciiTheme="minorHAnsi" w:hAnsiTheme="minorHAnsi"/>
          <w:shadow/>
          <w:color w:val="auto"/>
          <w:sz w:val="22"/>
          <w:szCs w:val="22"/>
        </w:rPr>
        <w:t>δημαρχοκεντρική</w:t>
      </w:r>
      <w:proofErr w:type="spellEnd"/>
      <w:r w:rsidRPr="0043470C">
        <w:rPr>
          <w:rFonts w:asciiTheme="minorHAnsi" w:hAnsiTheme="minorHAnsi"/>
          <w:shadow/>
          <w:color w:val="auto"/>
          <w:sz w:val="22"/>
          <w:szCs w:val="22"/>
        </w:rPr>
        <w:t xml:space="preserve"> αντίληψη της περί ενός ανδρός αρχή</w:t>
      </w:r>
      <w:r w:rsidR="00213D5E" w:rsidRPr="0043470C">
        <w:rPr>
          <w:rFonts w:asciiTheme="minorHAnsi" w:hAnsiTheme="minorHAnsi"/>
          <w:shadow/>
          <w:color w:val="auto"/>
          <w:sz w:val="22"/>
          <w:szCs w:val="22"/>
        </w:rPr>
        <w:t>.</w:t>
      </w:r>
    </w:p>
    <w:p w:rsidR="00D33658" w:rsidRPr="0043470C" w:rsidRDefault="00213D5E" w:rsidP="0043470C">
      <w:pPr>
        <w:pStyle w:val="a3"/>
        <w:rPr>
          <w:rFonts w:asciiTheme="minorHAnsi" w:hAnsiTheme="minorHAnsi"/>
          <w:shadow/>
          <w:color w:val="auto"/>
          <w:sz w:val="22"/>
          <w:szCs w:val="22"/>
        </w:rPr>
      </w:pPr>
      <w:r w:rsidRPr="0043470C">
        <w:rPr>
          <w:rFonts w:asciiTheme="minorHAnsi" w:hAnsiTheme="minorHAnsi"/>
          <w:shadow/>
          <w:color w:val="auto"/>
          <w:sz w:val="22"/>
          <w:szCs w:val="22"/>
        </w:rPr>
        <w:t>Αναδεικνύε</w:t>
      </w:r>
      <w:r w:rsidR="00B868C9" w:rsidRPr="0043470C">
        <w:rPr>
          <w:rFonts w:asciiTheme="minorHAnsi" w:hAnsiTheme="minorHAnsi"/>
          <w:shadow/>
          <w:color w:val="auto"/>
          <w:sz w:val="22"/>
          <w:szCs w:val="22"/>
        </w:rPr>
        <w:t>ται</w:t>
      </w:r>
      <w:r w:rsidRPr="0043470C">
        <w:rPr>
          <w:rFonts w:asciiTheme="minorHAnsi" w:hAnsiTheme="minorHAnsi"/>
          <w:shadow/>
          <w:color w:val="auto"/>
          <w:sz w:val="22"/>
          <w:szCs w:val="22"/>
        </w:rPr>
        <w:t xml:space="preserve"> </w:t>
      </w:r>
      <w:r w:rsidR="006F2554" w:rsidRPr="0043470C">
        <w:rPr>
          <w:rFonts w:asciiTheme="minorHAnsi" w:hAnsiTheme="minorHAnsi"/>
          <w:shadow/>
          <w:color w:val="auto"/>
          <w:sz w:val="22"/>
          <w:szCs w:val="22"/>
        </w:rPr>
        <w:t xml:space="preserve">και </w:t>
      </w:r>
      <w:r w:rsidRPr="0043470C">
        <w:rPr>
          <w:rFonts w:asciiTheme="minorHAnsi" w:hAnsiTheme="minorHAnsi"/>
          <w:shadow/>
          <w:color w:val="auto"/>
          <w:sz w:val="22"/>
          <w:szCs w:val="22"/>
        </w:rPr>
        <w:t>με αυτή</w:t>
      </w:r>
      <w:r w:rsidR="006F2554" w:rsidRPr="0043470C">
        <w:rPr>
          <w:rFonts w:asciiTheme="minorHAnsi" w:hAnsiTheme="minorHAnsi"/>
          <w:shadow/>
          <w:color w:val="auto"/>
          <w:sz w:val="22"/>
          <w:szCs w:val="22"/>
        </w:rPr>
        <w:t xml:space="preserve"> </w:t>
      </w:r>
      <w:r w:rsidRPr="0043470C">
        <w:rPr>
          <w:rFonts w:asciiTheme="minorHAnsi" w:hAnsiTheme="minorHAnsi"/>
          <w:shadow/>
          <w:color w:val="auto"/>
          <w:sz w:val="22"/>
          <w:szCs w:val="22"/>
        </w:rPr>
        <w:t xml:space="preserve">την παράλειψη </w:t>
      </w:r>
      <w:r w:rsidR="00B868C9" w:rsidRPr="0043470C">
        <w:rPr>
          <w:rFonts w:asciiTheme="minorHAnsi" w:hAnsiTheme="minorHAnsi"/>
          <w:shadow/>
          <w:color w:val="auto"/>
          <w:sz w:val="22"/>
          <w:szCs w:val="22"/>
        </w:rPr>
        <w:t>η</w:t>
      </w:r>
      <w:r w:rsidRPr="0043470C">
        <w:rPr>
          <w:rFonts w:asciiTheme="minorHAnsi" w:hAnsiTheme="minorHAnsi"/>
          <w:shadow/>
          <w:color w:val="auto"/>
          <w:sz w:val="22"/>
          <w:szCs w:val="22"/>
        </w:rPr>
        <w:t xml:space="preserve"> αντίληψη της για τη</w:t>
      </w:r>
      <w:r w:rsidR="006F2554" w:rsidRPr="0043470C">
        <w:rPr>
          <w:rFonts w:asciiTheme="minorHAnsi" w:hAnsiTheme="minorHAnsi"/>
          <w:shadow/>
          <w:color w:val="auto"/>
          <w:sz w:val="22"/>
          <w:szCs w:val="22"/>
        </w:rPr>
        <w:t xml:space="preserve"> </w:t>
      </w:r>
      <w:r w:rsidR="006F2554" w:rsidRPr="0043470C">
        <w:rPr>
          <w:rFonts w:asciiTheme="minorHAnsi" w:hAnsiTheme="minorHAnsi"/>
          <w:b/>
          <w:shadow/>
          <w:color w:val="auto"/>
          <w:sz w:val="22"/>
          <w:szCs w:val="22"/>
        </w:rPr>
        <w:t xml:space="preserve">δημοκρατία στο Δήμο, τη </w:t>
      </w:r>
      <w:r w:rsidRPr="0043470C">
        <w:rPr>
          <w:rFonts w:asciiTheme="minorHAnsi" w:hAnsiTheme="minorHAnsi"/>
          <w:b/>
          <w:shadow/>
          <w:color w:val="auto"/>
          <w:sz w:val="22"/>
          <w:szCs w:val="22"/>
        </w:rPr>
        <w:t xml:space="preserve"> διαφάνεια και τη συμμετοχή των πολιτών</w:t>
      </w:r>
      <w:r w:rsidRPr="0043470C">
        <w:rPr>
          <w:rFonts w:asciiTheme="minorHAnsi" w:hAnsiTheme="minorHAnsi"/>
          <w:shadow/>
          <w:color w:val="auto"/>
          <w:sz w:val="22"/>
          <w:szCs w:val="22"/>
        </w:rPr>
        <w:t xml:space="preserve"> στη λήψη των αποφάσεων.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Ο προϋπολογισμός </w:t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υλοποιεί τις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</w:t>
      </w:r>
      <w:proofErr w:type="spellStart"/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μνημονιακές</w:t>
      </w:r>
      <w:proofErr w:type="spellEnd"/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πολιτικές λιτότητας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 στο χώρο της Τ.Α, αφού το Παρατηρητήριο καθ</w:t>
      </w:r>
      <w:r w:rsidR="006F2554" w:rsidRPr="0043470C">
        <w:rPr>
          <w:rFonts w:asciiTheme="minorHAnsi" w:hAnsiTheme="minorHAnsi" w:cs="Tahoma"/>
          <w:shadow/>
          <w:sz w:val="22"/>
          <w:szCs w:val="22"/>
          <w:lang w:val="el-GR"/>
        </w:rPr>
        <w:t>όρισε</w:t>
      </w:r>
      <w:r w:rsidR="00D84397" w:rsidRPr="0043470C">
        <w:rPr>
          <w:rFonts w:asciiTheme="minorHAnsi" w:hAnsiTheme="minorHAnsi" w:cs="Tahoma"/>
          <w:shadow/>
          <w:sz w:val="22"/>
          <w:szCs w:val="22"/>
          <w:lang w:val="el-GR"/>
        </w:rPr>
        <w:t>,</w:t>
      </w:r>
      <w:r w:rsidR="006F2554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όπως και όλα τα προηγούμενα χρόνια</w:t>
      </w:r>
      <w:r w:rsidR="00D84397" w:rsidRPr="0043470C">
        <w:rPr>
          <w:rFonts w:asciiTheme="minorHAnsi" w:hAnsiTheme="minorHAnsi" w:cs="Tahoma"/>
          <w:shadow/>
          <w:sz w:val="22"/>
          <w:szCs w:val="22"/>
          <w:lang w:val="el-GR"/>
        </w:rPr>
        <w:t>,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πολύ αυστηρούς κανόνες τόσο για τον υπολογισμό των εσόδων όσο και για το ύψος των δαπανών</w:t>
      </w:r>
      <w:r w:rsidR="006F2554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σε σχέση με την προηγούμενη χρονιά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793506" w:rsidRPr="0043470C" w:rsidRDefault="00793506" w:rsidP="0043470C">
      <w:pPr>
        <w:spacing w:after="200"/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Σύμφωνα με το 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Προσχέδιο Κρατικού Προϋπολογισμού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2018</w:t>
      </w:r>
      <w:r w:rsidR="00D84397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για την Τ.Α.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προβλέπεται περικοπή επιπλέον, τουλάχιστον 129 εκ.  από τους ΚΑΠ, σε σχέση με όσα προβλέποντα</w:t>
      </w:r>
      <w:r w:rsidR="00D84397" w:rsidRPr="0043470C">
        <w:rPr>
          <w:rFonts w:asciiTheme="minorHAnsi" w:hAnsiTheme="minorHAnsi" w:cs="Tahoma"/>
          <w:shadow/>
          <w:sz w:val="22"/>
          <w:szCs w:val="22"/>
          <w:lang w:val="el-GR"/>
        </w:rPr>
        <w:t>ι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και ψηφίστηκαν στο Μεσοπρόθεσμο 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Πλαίσιο Δημοσιονομικής Σταθερότητας (ΜΠΔΣ) 2018-2021, δηλαδή το 4</w:t>
      </w:r>
      <w:r w:rsidRPr="0043470C">
        <w:rPr>
          <w:rFonts w:asciiTheme="minorHAnsi" w:hAnsiTheme="minorHAnsi" w:cs="Tahoma"/>
          <w:b/>
          <w:shadow/>
          <w:sz w:val="22"/>
          <w:szCs w:val="22"/>
          <w:vertAlign w:val="superscript"/>
          <w:lang w:val="el-GR"/>
        </w:rPr>
        <w:t>ο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 xml:space="preserve"> Μνημόνιο.</w:t>
      </w:r>
    </w:p>
    <w:p w:rsidR="00793506" w:rsidRPr="0043470C" w:rsidRDefault="00793506" w:rsidP="0043470C">
      <w:pPr>
        <w:pStyle w:val="a5"/>
        <w:spacing w:line="240" w:lineRule="auto"/>
        <w:ind w:left="0"/>
        <w:rPr>
          <w:rFonts w:asciiTheme="minorHAnsi" w:hAnsiTheme="minorHAnsi" w:cs="Tahoma"/>
          <w:shadow/>
        </w:rPr>
      </w:pPr>
      <w:r w:rsidRPr="0043470C">
        <w:rPr>
          <w:rFonts w:asciiTheme="minorHAnsi" w:hAnsiTheme="minorHAnsi" w:cs="Tahoma"/>
          <w:shadow/>
        </w:rPr>
        <w:t xml:space="preserve">Η Τ.Α. ουδέποτε έλαβε τα προβλεπόμενα ποσά από το Ν.3852/10 </w:t>
      </w:r>
      <w:r w:rsidRPr="0043470C">
        <w:rPr>
          <w:rFonts w:asciiTheme="minorHAnsi" w:hAnsiTheme="minorHAnsi" w:cs="Tahoma"/>
          <w:b/>
          <w:shadow/>
        </w:rPr>
        <w:t>(Καλλικράτης)</w:t>
      </w:r>
      <w:r w:rsidRPr="0043470C">
        <w:rPr>
          <w:rFonts w:asciiTheme="minorHAnsi" w:hAnsiTheme="minorHAnsi" w:cs="Tahoma"/>
          <w:shadow/>
        </w:rPr>
        <w:t xml:space="preserve"> (21,3% από το φόρο εισοδήματος, 12% από το ΦΠΑ) με αποτέλεσμα να έχουν υπεξαιρεθεί 13 δισ. την προηγούμενη 7ετία. Να σημειώσουμε ότι η υπεξαίρεση θα συνεχιστεί αφού τόσο το </w:t>
      </w:r>
      <w:r w:rsidRPr="0043470C">
        <w:rPr>
          <w:rFonts w:asciiTheme="minorHAnsi" w:hAnsiTheme="minorHAnsi" w:cs="Tahoma"/>
          <w:b/>
          <w:shadow/>
        </w:rPr>
        <w:t>(ΜΠΔΣ)</w:t>
      </w:r>
      <w:r w:rsidRPr="0043470C">
        <w:rPr>
          <w:rFonts w:asciiTheme="minorHAnsi" w:hAnsiTheme="minorHAnsi" w:cs="Tahoma"/>
          <w:shadow/>
        </w:rPr>
        <w:t xml:space="preserve"> προβλέπει ότι οι επιχορηγήσεις στην Τ.Α. δεν θα ξεπερνούν τα 3.4 δις. από 5.2 δις. </w:t>
      </w:r>
      <w:r w:rsidR="00D84397" w:rsidRPr="0043470C">
        <w:rPr>
          <w:rFonts w:asciiTheme="minorHAnsi" w:hAnsiTheme="minorHAnsi" w:cs="Tahoma"/>
          <w:shadow/>
        </w:rPr>
        <w:t xml:space="preserve"> π</w:t>
      </w:r>
      <w:r w:rsidRPr="0043470C">
        <w:rPr>
          <w:rFonts w:asciiTheme="minorHAnsi" w:hAnsiTheme="minorHAnsi" w:cs="Tahoma"/>
          <w:shadow/>
        </w:rPr>
        <w:t>ου προέβλεπε Νόμος του 2011.</w:t>
      </w:r>
    </w:p>
    <w:p w:rsidR="00793506" w:rsidRPr="0043470C" w:rsidRDefault="00793506" w:rsidP="0043470C">
      <w:pPr>
        <w:pStyle w:val="a5"/>
        <w:spacing w:line="240" w:lineRule="auto"/>
        <w:ind w:left="0"/>
        <w:rPr>
          <w:rFonts w:asciiTheme="minorHAnsi" w:hAnsiTheme="minorHAnsi" w:cs="Tahoma"/>
          <w:shadow/>
        </w:rPr>
      </w:pPr>
      <w:r w:rsidRPr="0043470C">
        <w:rPr>
          <w:rFonts w:asciiTheme="minorHAnsi" w:hAnsiTheme="minorHAnsi" w:cs="Tahoma"/>
          <w:shadow/>
        </w:rPr>
        <w:t xml:space="preserve">Το 2017 κόπηκαν 214 εκ.  </w:t>
      </w:r>
      <w:r w:rsidR="00D84397" w:rsidRPr="0043470C">
        <w:rPr>
          <w:rFonts w:asciiTheme="minorHAnsi" w:hAnsiTheme="minorHAnsi" w:cs="Tahoma"/>
          <w:shadow/>
        </w:rPr>
        <w:t>αφού</w:t>
      </w:r>
      <w:r w:rsidRPr="0043470C">
        <w:rPr>
          <w:rFonts w:asciiTheme="minorHAnsi" w:hAnsiTheme="minorHAnsi" w:cs="Tahoma"/>
          <w:shadow/>
        </w:rPr>
        <w:t xml:space="preserve"> η τελευταία δόση της πρώτης γενιάς παρακρατηθέντων δόθηκε στο 2016. Όχι μόνο η Κυβέρνηση αρνείται κάθε συζήτηση της νέας γενιάς παρακρατηθέντων-</w:t>
      </w:r>
      <w:proofErr w:type="spellStart"/>
      <w:r w:rsidRPr="0043470C">
        <w:rPr>
          <w:rFonts w:asciiTheme="minorHAnsi" w:hAnsiTheme="minorHAnsi" w:cs="Tahoma"/>
          <w:shadow/>
        </w:rPr>
        <w:t>υπεξαιρεθέντων</w:t>
      </w:r>
      <w:proofErr w:type="spellEnd"/>
      <w:r w:rsidRPr="0043470C">
        <w:rPr>
          <w:rFonts w:asciiTheme="minorHAnsi" w:hAnsiTheme="minorHAnsi" w:cs="Tahoma"/>
          <w:shadow/>
        </w:rPr>
        <w:t xml:space="preserve">  αλλά έσπευσε στο 4</w:t>
      </w:r>
      <w:r w:rsidRPr="0043470C">
        <w:rPr>
          <w:rFonts w:asciiTheme="minorHAnsi" w:hAnsiTheme="minorHAnsi" w:cs="Tahoma"/>
          <w:shadow/>
          <w:vertAlign w:val="superscript"/>
        </w:rPr>
        <w:t>ο</w:t>
      </w:r>
      <w:r w:rsidRPr="0043470C">
        <w:rPr>
          <w:rFonts w:asciiTheme="minorHAnsi" w:hAnsiTheme="minorHAnsi" w:cs="Tahoma"/>
          <w:shadow/>
        </w:rPr>
        <w:t xml:space="preserve"> μνημόνιο να «νομιμοποιήσει» την παρακράτηση -υπεξαίρεση. Επιπλέον, έχουμε και την περικοπή που προαναφέραμε των 129 εκ. ευρώ.</w:t>
      </w:r>
    </w:p>
    <w:p w:rsidR="00793506" w:rsidRPr="0043470C" w:rsidRDefault="00793506" w:rsidP="0043470C">
      <w:pPr>
        <w:pStyle w:val="a5"/>
        <w:spacing w:line="240" w:lineRule="auto"/>
        <w:ind w:left="0"/>
        <w:rPr>
          <w:rFonts w:asciiTheme="minorHAnsi" w:hAnsiTheme="minorHAnsi" w:cs="Tahoma"/>
          <w:shadow/>
        </w:rPr>
      </w:pPr>
      <w:r w:rsidRPr="0043470C">
        <w:rPr>
          <w:rFonts w:asciiTheme="minorHAnsi" w:hAnsiTheme="minorHAnsi" w:cs="Tahoma"/>
          <w:b/>
          <w:shadow/>
        </w:rPr>
        <w:t>Η συνολική μείωση των δαπανών της Τ.Α. για το 2018 ανέρχεται στα 300εκ. ευρώ περίπου</w:t>
      </w:r>
      <w:r w:rsidRPr="0043470C">
        <w:rPr>
          <w:rFonts w:asciiTheme="minorHAnsi" w:hAnsiTheme="minorHAnsi" w:cs="Tahoma"/>
          <w:shadow/>
        </w:rPr>
        <w:t xml:space="preserve"> μιας και στην περικοπή των 129 εκ. ευρώ πρέπει να προσθέσουμε και την «απαίτηση» της Κυβέρνησης –Τρόικας για πλεόνασμα της τάξης των 169 εκ. ευρώ.</w:t>
      </w:r>
    </w:p>
    <w:p w:rsidR="00793506" w:rsidRPr="0043470C" w:rsidRDefault="00793506" w:rsidP="0043470C">
      <w:pPr>
        <w:pStyle w:val="a5"/>
        <w:spacing w:line="240" w:lineRule="auto"/>
        <w:ind w:left="0"/>
        <w:rPr>
          <w:rFonts w:asciiTheme="minorHAnsi" w:hAnsiTheme="minorHAnsi" w:cs="Tahoma"/>
          <w:shadow/>
        </w:rPr>
      </w:pPr>
      <w:r w:rsidRPr="0043470C">
        <w:rPr>
          <w:rFonts w:asciiTheme="minorHAnsi" w:hAnsiTheme="minorHAnsi" w:cs="Tahoma"/>
          <w:shadow/>
        </w:rPr>
        <w:t xml:space="preserve">Η βασική στόχευση </w:t>
      </w:r>
      <w:r w:rsidRPr="0043470C">
        <w:rPr>
          <w:rFonts w:asciiTheme="minorHAnsi" w:hAnsiTheme="minorHAnsi" w:cs="Tahoma"/>
          <w:b/>
          <w:shadow/>
        </w:rPr>
        <w:t>Κυβέρνησης –Τρόικας</w:t>
      </w:r>
      <w:r w:rsidRPr="0043470C">
        <w:rPr>
          <w:rFonts w:asciiTheme="minorHAnsi" w:hAnsiTheme="minorHAnsi" w:cs="Tahoma"/>
          <w:shadow/>
        </w:rPr>
        <w:t xml:space="preserve"> είναι η επιβολή από πλευράς Τ.Α. τοπικών φόρων και κάθε λογής ανταποδοτικών σε όλες τις υπηρεσίες της. Το </w:t>
      </w:r>
      <w:r w:rsidRPr="0043470C">
        <w:rPr>
          <w:rFonts w:asciiTheme="minorHAnsi" w:hAnsiTheme="minorHAnsi" w:cs="Tahoma"/>
          <w:b/>
          <w:shadow/>
        </w:rPr>
        <w:t>(ΜΠΔΣ)</w:t>
      </w:r>
      <w:r w:rsidRPr="0043470C">
        <w:rPr>
          <w:rFonts w:asciiTheme="minorHAnsi" w:hAnsiTheme="minorHAnsi" w:cs="Tahoma"/>
          <w:shadow/>
        </w:rPr>
        <w:t xml:space="preserve"> δεν αφήνει κανένα περιθώριο παρερμηνείας αφού προβλέπει τα «ανταποδοτικά» από 2,1 δις. το 2015 να φτάσουν τα 3 περίπου δις. το 2021. Η ανατροπή της σχέσης μεταξύ ΚΑΠ και ανταποδοτικών μέσω της επιβολής τοπικών φόρων </w:t>
      </w:r>
      <w:r w:rsidR="00D84397" w:rsidRPr="0043470C">
        <w:rPr>
          <w:rFonts w:asciiTheme="minorHAnsi" w:hAnsiTheme="minorHAnsi" w:cs="Tahoma"/>
          <w:shadow/>
        </w:rPr>
        <w:t>σχεδιάζεται</w:t>
      </w:r>
      <w:r w:rsidRPr="0043470C">
        <w:rPr>
          <w:rFonts w:asciiTheme="minorHAnsi" w:hAnsiTheme="minorHAnsi" w:cs="Tahoma"/>
          <w:shadow/>
        </w:rPr>
        <w:t xml:space="preserve"> να φτάσει στο 30%-70%.</w:t>
      </w:r>
    </w:p>
    <w:p w:rsidR="00793506" w:rsidRPr="0043470C" w:rsidRDefault="00793506" w:rsidP="0043470C">
      <w:pPr>
        <w:pStyle w:val="a5"/>
        <w:spacing w:line="240" w:lineRule="auto"/>
        <w:ind w:left="0"/>
        <w:rPr>
          <w:rFonts w:asciiTheme="minorHAnsi" w:hAnsiTheme="minorHAnsi" w:cs="Tahoma"/>
          <w:shadow/>
        </w:rPr>
      </w:pPr>
      <w:r w:rsidRPr="0043470C">
        <w:rPr>
          <w:rFonts w:asciiTheme="minorHAnsi" w:hAnsiTheme="minorHAnsi" w:cs="Tahoma"/>
          <w:b/>
          <w:shadow/>
        </w:rPr>
        <w:t>Το Πρόγραμμα Δημοσίων Επενδύσεων (ΠΔΕ)</w:t>
      </w:r>
      <w:r w:rsidRPr="0043470C">
        <w:rPr>
          <w:rFonts w:asciiTheme="minorHAnsi" w:hAnsiTheme="minorHAnsi" w:cs="Tahoma"/>
          <w:shadow/>
        </w:rPr>
        <w:t xml:space="preserve"> </w:t>
      </w:r>
      <w:r w:rsidR="00D84397" w:rsidRPr="0043470C">
        <w:rPr>
          <w:rFonts w:asciiTheme="minorHAnsi" w:hAnsiTheme="minorHAnsi" w:cs="Tahoma"/>
          <w:shadow/>
        </w:rPr>
        <w:t xml:space="preserve">παραμένει </w:t>
      </w:r>
      <w:r w:rsidRPr="0043470C">
        <w:rPr>
          <w:rFonts w:asciiTheme="minorHAnsi" w:hAnsiTheme="minorHAnsi" w:cs="Tahoma"/>
          <w:shadow/>
        </w:rPr>
        <w:t xml:space="preserve">εκμηδενισμένο </w:t>
      </w:r>
      <w:r w:rsidR="00D84397" w:rsidRPr="0043470C">
        <w:rPr>
          <w:rFonts w:asciiTheme="minorHAnsi" w:hAnsiTheme="minorHAnsi" w:cs="Tahoma"/>
          <w:shadow/>
        </w:rPr>
        <w:t xml:space="preserve">αφού </w:t>
      </w:r>
      <w:r w:rsidRPr="0043470C">
        <w:rPr>
          <w:rFonts w:asciiTheme="minorHAnsi" w:hAnsiTheme="minorHAnsi" w:cs="Tahoma"/>
          <w:shadow/>
        </w:rPr>
        <w:t xml:space="preserve">δεν αναφέρεται καμία ουσιαστική αλλαγή. </w:t>
      </w:r>
    </w:p>
    <w:p w:rsidR="00793506" w:rsidRPr="0043470C" w:rsidRDefault="00793506" w:rsidP="0043470C">
      <w:pPr>
        <w:pStyle w:val="a5"/>
        <w:spacing w:line="240" w:lineRule="auto"/>
        <w:ind w:left="0"/>
        <w:rPr>
          <w:rFonts w:asciiTheme="minorHAnsi" w:hAnsiTheme="minorHAnsi" w:cs="Tahoma"/>
          <w:shadow/>
        </w:rPr>
      </w:pPr>
      <w:r w:rsidRPr="0043470C">
        <w:rPr>
          <w:rFonts w:asciiTheme="minorHAnsi" w:hAnsiTheme="minorHAnsi" w:cs="Tahoma"/>
          <w:shadow/>
        </w:rPr>
        <w:t xml:space="preserve">Με την κατάθεση του </w:t>
      </w:r>
      <w:r w:rsidRPr="0043470C">
        <w:rPr>
          <w:rFonts w:asciiTheme="minorHAnsi" w:hAnsiTheme="minorHAnsi" w:cs="Tahoma"/>
          <w:b/>
          <w:shadow/>
        </w:rPr>
        <w:t>κρατικού προϋπολογισμού</w:t>
      </w:r>
      <w:r w:rsidRPr="0043470C">
        <w:rPr>
          <w:rFonts w:asciiTheme="minorHAnsi" w:hAnsiTheme="minorHAnsi" w:cs="Tahoma"/>
          <w:shadow/>
        </w:rPr>
        <w:t xml:space="preserve"> θα έχουμε πιο συγκεκριμένα στοιχεία μιας και το προσχέδιο κινείται σε γενικό επίπεδο πλην όμως αποκαλύπτει τις πολιτικές προθέσεις. Οι ισχυρισμοί  του </w:t>
      </w:r>
      <w:r w:rsidRPr="0043470C">
        <w:rPr>
          <w:rFonts w:asciiTheme="minorHAnsi" w:hAnsiTheme="minorHAnsi" w:cs="Tahoma"/>
          <w:b/>
          <w:shadow/>
        </w:rPr>
        <w:t>Υπουργού Εσωτερικών Π. Σκουρλέτη</w:t>
      </w:r>
      <w:r w:rsidRPr="0043470C">
        <w:rPr>
          <w:rFonts w:asciiTheme="minorHAnsi" w:hAnsiTheme="minorHAnsi" w:cs="Tahoma"/>
          <w:shadow/>
        </w:rPr>
        <w:t xml:space="preserve"> ότι η Τ.Α. θα έχει αύξηση σε σχέση με πέρυσι της τάξης του 5% αναμένεται να επαληθευθεί στην πράξη</w:t>
      </w:r>
      <w:r w:rsidR="00D84397" w:rsidRPr="0043470C">
        <w:rPr>
          <w:rFonts w:asciiTheme="minorHAnsi" w:hAnsiTheme="minorHAnsi" w:cs="Tahoma"/>
          <w:shadow/>
        </w:rPr>
        <w:t>.</w:t>
      </w:r>
    </w:p>
    <w:p w:rsidR="00B868C9" w:rsidRPr="0043470C" w:rsidRDefault="00B868C9" w:rsidP="0043470C">
      <w:pPr>
        <w:pStyle w:val="a5"/>
        <w:spacing w:line="240" w:lineRule="auto"/>
        <w:ind w:left="0"/>
        <w:rPr>
          <w:rFonts w:asciiTheme="minorHAnsi" w:hAnsiTheme="minorHAnsi" w:cs="Tahoma"/>
          <w:shadow/>
        </w:rPr>
      </w:pPr>
      <w:r w:rsidRPr="0043470C">
        <w:rPr>
          <w:rFonts w:asciiTheme="minorHAnsi" w:hAnsiTheme="minorHAnsi" w:cs="Tahoma"/>
          <w:shadow/>
        </w:rPr>
        <w:t xml:space="preserve">Απομένει επίσης να δούμε αν και το 2018 θα επαναληφθούν οι έκτακτες επιχορηγήσεις που δόθηκαν το 2017 ύψους 20εκ. για τους νησιωτικούς δήμους και </w:t>
      </w:r>
      <w:r w:rsidR="00A23F99" w:rsidRPr="0043470C">
        <w:rPr>
          <w:rFonts w:asciiTheme="minorHAnsi" w:hAnsiTheme="minorHAnsi" w:cs="Tahoma"/>
          <w:shadow/>
        </w:rPr>
        <w:t>150 εκ. από εθνικούς πόρους για τη χρηματοδότηση των παιδικών σταθμών</w:t>
      </w:r>
      <w:r w:rsidRPr="0043470C">
        <w:rPr>
          <w:rFonts w:asciiTheme="minorHAnsi" w:hAnsiTheme="minorHAnsi" w:cs="Tahoma"/>
          <w:shadow/>
        </w:rPr>
        <w:t xml:space="preserve"> </w:t>
      </w:r>
    </w:p>
    <w:p w:rsidR="00D33658" w:rsidRPr="0043470C" w:rsidRDefault="005900D1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lastRenderedPageBreak/>
        <w:t xml:space="preserve">Στο επικείμενο συνέδριο της 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ΚΕΔΕ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αναμένονται οι εξαγγελίες της Κυβέρνησης για το νέο θεσμικό πλαίσιο της Αυτοδιοίκησης και </w:t>
      </w:r>
      <w:r w:rsidR="00D84397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τότε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θα μας δοθεί η ευκαιρία να το συζητήσουμε </w:t>
      </w:r>
      <w:r w:rsidR="00D84397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πιο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συγκεκριμένα</w:t>
      </w:r>
      <w:r w:rsidR="00D84397" w:rsidRPr="0043470C">
        <w:rPr>
          <w:rFonts w:asciiTheme="minorHAnsi" w:hAnsiTheme="minorHAnsi" w:cs="Tahoma"/>
          <w:shadow/>
          <w:sz w:val="22"/>
          <w:szCs w:val="22"/>
          <w:lang w:val="el-GR"/>
        </w:rPr>
        <w:t>.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Ο Προϋπολογισμός του Δήμου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για το 2017 παρόλο που ονομαστικά ανέρχεται σε 1</w:t>
      </w:r>
      <w:r w:rsidR="005900D1" w:rsidRPr="0043470C">
        <w:rPr>
          <w:rFonts w:asciiTheme="minorHAnsi" w:hAnsiTheme="minorHAnsi" w:cs="Tahoma"/>
          <w:shadow/>
          <w:sz w:val="22"/>
          <w:szCs w:val="22"/>
          <w:lang w:val="el-GR"/>
        </w:rPr>
        <w:t>24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,</w:t>
      </w:r>
      <w:r w:rsidR="005900D1" w:rsidRPr="0043470C">
        <w:rPr>
          <w:rFonts w:asciiTheme="minorHAnsi" w:hAnsiTheme="minorHAnsi" w:cs="Tahoma"/>
          <w:shadow/>
          <w:sz w:val="22"/>
          <w:szCs w:val="22"/>
          <w:lang w:val="el-GR"/>
        </w:rPr>
        <w:t>6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εκ., ουσιαστικά δεν πρόκειται να ξεπεράσει τα 49εκ. </w:t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Δηλαδή είναι κατά 7</w:t>
      </w:r>
      <w:r w:rsidR="005900D1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5</w:t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,</w:t>
      </w:r>
      <w:r w:rsidR="005900D1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6</w:t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εκ. 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πλασματικός.</w:t>
      </w:r>
    </w:p>
    <w:p w:rsidR="00D33658" w:rsidRPr="0043470C" w:rsidRDefault="00213D5E" w:rsidP="0043470C">
      <w:pPr>
        <w:tabs>
          <w:tab w:val="left" w:pos="2760"/>
        </w:tabs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</w:p>
    <w:p w:rsidR="00D33658" w:rsidRPr="0043470C" w:rsidRDefault="00FC58D7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Ανεξήγητο είναι</w:t>
      </w:r>
      <w:r w:rsidR="00213D5E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το γεγονός ότι </w:t>
      </w:r>
      <w:r w:rsidR="00213D5E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το </w:t>
      </w:r>
      <w:r w:rsidR="00213D5E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χρηματικό υπόλοιπο</w:t>
      </w:r>
      <w:r w:rsidR="00213D5E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 στο τέλος του 2017 ανέρχεται σε </w:t>
      </w:r>
      <w:r w:rsidR="005900D1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32.3</w:t>
      </w:r>
      <w:r w:rsidR="00213D5E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εκ.</w:t>
      </w:r>
      <w:r w:rsidR="00213D5E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αυξημένο κατά </w:t>
      </w:r>
      <w:r w:rsidR="005900D1" w:rsidRPr="0043470C">
        <w:rPr>
          <w:rFonts w:asciiTheme="minorHAnsi" w:hAnsiTheme="minorHAnsi" w:cs="Tahoma"/>
          <w:shadow/>
          <w:sz w:val="22"/>
          <w:szCs w:val="22"/>
          <w:lang w:val="el-GR"/>
        </w:rPr>
        <w:t>4.1</w:t>
      </w:r>
      <w:r w:rsidR="00213D5E" w:rsidRPr="0043470C">
        <w:rPr>
          <w:rFonts w:asciiTheme="minorHAnsi" w:hAnsiTheme="minorHAnsi" w:cs="Tahoma"/>
          <w:shadow/>
          <w:sz w:val="22"/>
          <w:szCs w:val="22"/>
          <w:lang w:val="el-GR"/>
        </w:rPr>
        <w:t>εκ. σε σχέση με το 201</w:t>
      </w:r>
      <w:r w:rsidR="005900D1" w:rsidRPr="0043470C">
        <w:rPr>
          <w:rFonts w:asciiTheme="minorHAnsi" w:hAnsiTheme="minorHAnsi" w:cs="Tahoma"/>
          <w:shadow/>
          <w:sz w:val="22"/>
          <w:szCs w:val="22"/>
          <w:lang w:val="el-GR"/>
        </w:rPr>
        <w:t>7</w:t>
      </w:r>
      <w:r w:rsidR="00213D5E" w:rsidRPr="0043470C">
        <w:rPr>
          <w:rFonts w:asciiTheme="minorHAnsi" w:hAnsiTheme="minorHAnsi" w:cs="Tahoma"/>
          <w:shadow/>
          <w:sz w:val="22"/>
          <w:szCs w:val="22"/>
          <w:lang w:val="el-GR"/>
        </w:rPr>
        <w:t>.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Έχουμε τονίσει επανειλημμένα ότι </w:t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οι Δήμοι δεν είναι επιχειρήσεις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για να </w:t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>δημιουργούν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χρηματικό υπόλοιπο. Χρήματα ποσού περίπου ίσου με το </w:t>
      </w:r>
      <w:r w:rsidR="005900D1" w:rsidRPr="0043470C">
        <w:rPr>
          <w:rFonts w:asciiTheme="minorHAnsi" w:hAnsiTheme="minorHAnsi" w:cs="Tahoma"/>
          <w:shadow/>
          <w:sz w:val="22"/>
          <w:szCs w:val="22"/>
          <w:lang w:val="el-GR"/>
        </w:rPr>
        <w:t>65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% του πραγματικού προϋπολογισμού παραμένουν λιμνάζοντα</w:t>
      </w:r>
      <w:r w:rsidR="005900D1" w:rsidRPr="0043470C">
        <w:rPr>
          <w:rFonts w:asciiTheme="minorHAnsi" w:hAnsiTheme="minorHAnsi" w:cs="Tahoma"/>
          <w:shadow/>
          <w:sz w:val="22"/>
          <w:szCs w:val="22"/>
          <w:lang w:val="el-GR"/>
        </w:rPr>
        <w:t>.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="005900D1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Και εδώ απαιτείται μια </w:t>
      </w:r>
      <w:r w:rsidR="005900D1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πειστική απάντηση</w:t>
      </w:r>
      <w:r w:rsidR="005900D1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της διοίκησης για το λόγο που δημιουργεί αυτά </w:t>
      </w:r>
      <w:r w:rsidR="001A468B" w:rsidRPr="0043470C">
        <w:rPr>
          <w:rFonts w:asciiTheme="minorHAnsi" w:hAnsiTheme="minorHAnsi" w:cs="Tahoma"/>
          <w:shadow/>
          <w:sz w:val="22"/>
          <w:szCs w:val="22"/>
          <w:lang w:val="el-GR"/>
        </w:rPr>
        <w:t>τα υπερβολικά πλεονάσματα.</w:t>
      </w:r>
    </w:p>
    <w:p w:rsidR="00FC58D7" w:rsidRPr="0043470C" w:rsidRDefault="00FC58D7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FC58D7" w:rsidRPr="0043470C" w:rsidRDefault="00FC58D7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Υπενθυμίζω ότι κατά την οκταετία 2007-2016 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«υπεξαιρέθηκαν» από τα ανταποδοτικά 66 εκ.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χωρίς ποτέ να πληροφορηθούμε που διοχετεύθηκαν.</w:t>
      </w:r>
    </w:p>
    <w:p w:rsidR="001A468B" w:rsidRPr="0043470C" w:rsidRDefault="001A468B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FC58D7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Οι επιδόσεις της Δημοτικής Αρχής </w:t>
      </w:r>
      <w:r w:rsidR="00A373E1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το 2017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με βάση </w:t>
      </w:r>
      <w:r w:rsidR="00A373E1" w:rsidRPr="0043470C">
        <w:rPr>
          <w:rFonts w:asciiTheme="minorHAnsi" w:hAnsiTheme="minorHAnsi" w:cs="Tahoma"/>
          <w:shadow/>
          <w:sz w:val="22"/>
          <w:szCs w:val="22"/>
          <w:lang w:val="el-GR"/>
        </w:rPr>
        <w:t>τις εκτιμήσεις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του </w:t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υπό συζήτηση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προϋπολογισμού είναι </w:t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>απογοητευτικές.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</w:p>
    <w:p w:rsidR="00D33658" w:rsidRPr="0043470C" w:rsidRDefault="00FC58D7" w:rsidP="0043470C">
      <w:pPr>
        <w:rPr>
          <w:rFonts w:asciiTheme="minorHAnsi" w:hAnsiTheme="minorHAnsi" w:cs="Tahoma"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Επιβεβαιώνεται </w:t>
      </w:r>
      <w:r w:rsidR="00213D5E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 ότι </w:t>
      </w:r>
      <w:r w:rsidR="00213D5E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ο Δήμος</w:t>
      </w:r>
      <w:r w:rsidR="00A373E1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 σε κρίσιμες Υπηρεσίες</w:t>
      </w:r>
      <w:r w:rsidR="00213D5E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 παρουσιάζει σοβαρό </w:t>
      </w:r>
      <w:r w:rsidR="00213D5E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έλλειμμα αποτελεσματικής διαχείρισης</w:t>
      </w:r>
      <w:r w:rsidR="00A373E1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των διαθέσιμων</w:t>
      </w:r>
      <w:r w:rsidR="00A373E1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 </w:t>
      </w:r>
      <w:r w:rsidR="00A373E1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πόρων</w:t>
      </w:r>
      <w:r w:rsidR="00213D5E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 .</w:t>
      </w:r>
    </w:p>
    <w:p w:rsidR="00D33658" w:rsidRPr="0043470C" w:rsidRDefault="00A373E1" w:rsidP="0043470C">
      <w:pPr>
        <w:rPr>
          <w:rFonts w:asciiTheme="minorHAnsi" w:hAnsiTheme="minorHAnsi" w:cs="Tahoma"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Ενδεικτικά αναφέρουμε</w:t>
      </w:r>
    </w:p>
    <w:p w:rsidR="00FC58D7" w:rsidRPr="0043470C" w:rsidRDefault="00FC58D7" w:rsidP="0043470C">
      <w:pPr>
        <w:rPr>
          <w:rFonts w:asciiTheme="minorHAnsi" w:hAnsiTheme="minorHAnsi" w:cs="Tahoma"/>
          <w:bCs/>
          <w:shadow/>
          <w:sz w:val="22"/>
          <w:szCs w:val="22"/>
          <w:lang w:val="el-GR"/>
        </w:rPr>
      </w:pP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b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ΥΠΗΡΕΣΙΑ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ab/>
      </w:r>
      <w:r w:rsidR="004058F7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 xml:space="preserve"> 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ΕΚΤΕΛΕΣΗ ΠΡΟΫΠΟΛΟΓΙΣΜΟΥ</w:t>
      </w:r>
      <w:r w:rsidR="004058F7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 xml:space="preserve"> % </w:t>
      </w:r>
    </w:p>
    <w:tbl>
      <w:tblPr>
        <w:tblW w:w="9060" w:type="dxa"/>
        <w:tblCellMar>
          <w:left w:w="0" w:type="dxa"/>
          <w:right w:w="0" w:type="dxa"/>
        </w:tblCellMar>
        <w:tblLook w:val="0000"/>
      </w:tblPr>
      <w:tblGrid>
        <w:gridCol w:w="9060"/>
      </w:tblGrid>
      <w:tr w:rsidR="00D33658" w:rsidRPr="0043470C">
        <w:trPr>
          <w:trHeight w:val="266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3658" w:rsidRPr="0043470C" w:rsidRDefault="00213D5E" w:rsidP="0043470C">
            <w:pPr>
              <w:rPr>
                <w:rFonts w:asciiTheme="minorHAnsi" w:hAnsiTheme="minorHAnsi" w:cs="Arial"/>
                <w:b/>
                <w:shadow/>
                <w:sz w:val="22"/>
                <w:szCs w:val="22"/>
                <w:lang w:val="el-GR"/>
              </w:rPr>
            </w:pPr>
            <w:r w:rsidRPr="0043470C">
              <w:rPr>
                <w:rFonts w:asciiTheme="minorHAnsi" w:hAnsiTheme="minorHAnsi" w:cs="Arial"/>
                <w:b/>
                <w:shadow/>
                <w:sz w:val="22"/>
                <w:szCs w:val="22"/>
                <w:lang w:val="el-GR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D33658" w:rsidRPr="0043470C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3658" w:rsidRPr="0043470C" w:rsidRDefault="00213D5E" w:rsidP="0043470C">
            <w:pPr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</w:pPr>
            <w:r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 xml:space="preserve">ΠΟΛΙΤΙΣΜΟΣ ΑΘΛΗΤΙΣΜΟΣ  </w:t>
            </w:r>
            <w:r w:rsidR="004058F7"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>ΚΟΙΝΩΝΙΚΗ ΠΟΛΙΤΙΚΗ</w:t>
            </w:r>
            <w:r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 xml:space="preserve">                    </w:t>
            </w:r>
            <w:r w:rsidR="004058F7"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 xml:space="preserve">  31</w:t>
            </w:r>
          </w:p>
        </w:tc>
      </w:tr>
      <w:tr w:rsidR="00D33658" w:rsidRPr="0043470C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3658" w:rsidRPr="0043470C" w:rsidRDefault="00D33658" w:rsidP="0043470C">
            <w:pPr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</w:pPr>
          </w:p>
        </w:tc>
      </w:tr>
      <w:tr w:rsidR="00D33658" w:rsidRPr="0043470C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3658" w:rsidRPr="0043470C" w:rsidRDefault="00213D5E" w:rsidP="0043470C">
            <w:pPr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</w:pPr>
            <w:r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 xml:space="preserve">ΥΔΡΕΥΣΗ ΑΠΟΧΕΤΕΥΣΗ                                                                   </w:t>
            </w:r>
            <w:r w:rsidR="004058F7"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>25</w:t>
            </w:r>
          </w:p>
        </w:tc>
      </w:tr>
      <w:tr w:rsidR="00D33658" w:rsidRPr="0043470C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3658" w:rsidRPr="0043470C" w:rsidRDefault="00213D5E" w:rsidP="0043470C">
            <w:pPr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</w:pPr>
            <w:r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 xml:space="preserve">ΤΕΧΝΙΚΑ ΕΡΓΑ                                                                                    </w:t>
            </w:r>
            <w:r w:rsidR="004058F7"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>30</w:t>
            </w:r>
          </w:p>
        </w:tc>
      </w:tr>
      <w:tr w:rsidR="00D33658" w:rsidRPr="0043470C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3658" w:rsidRPr="0043470C" w:rsidRDefault="00213D5E" w:rsidP="0043470C">
            <w:pPr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</w:pPr>
            <w:r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 xml:space="preserve">ΠΡΑΣΙΝΟ                                                                                              </w:t>
            </w:r>
            <w:r w:rsidR="004058F7"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>29</w:t>
            </w:r>
            <w:r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 xml:space="preserve">       </w:t>
            </w:r>
          </w:p>
        </w:tc>
      </w:tr>
      <w:tr w:rsidR="00D33658" w:rsidRPr="0043470C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3658" w:rsidRPr="0043470C" w:rsidRDefault="00213D5E" w:rsidP="0043470C">
            <w:pPr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</w:pPr>
            <w:r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 xml:space="preserve">ΠΟΛΕΟΔΟΜΙΑ                                                                                      </w:t>
            </w:r>
            <w:r w:rsidR="004058F7" w:rsidRPr="0043470C"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  <w:t>22</w:t>
            </w:r>
          </w:p>
        </w:tc>
      </w:tr>
      <w:tr w:rsidR="00D33658" w:rsidRPr="0043470C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3658" w:rsidRPr="0043470C" w:rsidRDefault="00D33658" w:rsidP="0043470C">
            <w:pPr>
              <w:rPr>
                <w:rFonts w:asciiTheme="minorHAnsi" w:hAnsiTheme="minorHAnsi" w:cs="Arial"/>
                <w:shadow/>
                <w:sz w:val="22"/>
                <w:szCs w:val="22"/>
                <w:lang w:val="el-GR"/>
              </w:rPr>
            </w:pPr>
          </w:p>
        </w:tc>
      </w:tr>
    </w:tbl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FC58D7" w:rsidRPr="0043470C" w:rsidRDefault="004058F7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Την επόμενη χρονιά θα δαπανηθούν </w:t>
      </w:r>
      <w:r w:rsidR="000944F8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σε μελέτες</w:t>
      </w:r>
      <w:r w:rsidR="00C44EF5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 xml:space="preserve"> και υπηρεσίες</w:t>
      </w:r>
      <w:r w:rsidR="000944F8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3.4 εκ. πολλές από τις οποίες είναι στην κατεύθυνσ</w:t>
      </w:r>
      <w:r w:rsidR="00B51940" w:rsidRPr="0043470C">
        <w:rPr>
          <w:rFonts w:asciiTheme="minorHAnsi" w:hAnsiTheme="minorHAnsi" w:cs="Tahoma"/>
          <w:shadow/>
          <w:sz w:val="22"/>
          <w:szCs w:val="22"/>
          <w:lang w:val="el-GR"/>
        </w:rPr>
        <w:t>η των ιδιωτικοποιήσεων</w:t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ή και της σπατάλης πόρων</w:t>
      </w:r>
      <w:r w:rsidR="00C44EF5" w:rsidRPr="0043470C">
        <w:rPr>
          <w:rFonts w:asciiTheme="minorHAnsi" w:hAnsiTheme="minorHAnsi" w:cs="Tahoma"/>
          <w:shadow/>
          <w:sz w:val="22"/>
          <w:szCs w:val="22"/>
          <w:lang w:val="el-GR"/>
        </w:rPr>
        <w:t>.</w:t>
      </w:r>
      <w:r w:rsidR="000944F8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</w:p>
    <w:p w:rsidR="00EE30D2" w:rsidRPr="0043470C" w:rsidRDefault="000944F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</w:p>
    <w:p w:rsidR="000944F8" w:rsidRPr="0043470C" w:rsidRDefault="000944F8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ΣΧΕΔΙΟ ΒΙΩΣΙΜΗΣ ΑΣΤΙΚΗΣ ΑΝΑΠΤΥΞΗΣ ΤΟΥ ΒΟΡΕΙΟΥ ΤΟΜΕΑ ΜΕ ΣΥΝΤΟΝΙΣΤΗ ΤΟ ΔΗΜΟ ΑΜΑΡΟΥΣΙΟΥ ΠΡΟΒΛΕΠΟΝΤΑΙ ΠΟΣΑ ΣΕ ΔΙΑΦΟΡΟΥΣ ΚΩΔΙΚΟΥΣ  </w:t>
      </w:r>
      <w:r w:rsidR="00EE30D2"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  <w:t>322,400 €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</w:t>
      </w:r>
    </w:p>
    <w:p w:rsidR="000944F8" w:rsidRPr="0043470C" w:rsidRDefault="000944F8" w:rsidP="0043470C">
      <w:pPr>
        <w:rPr>
          <w:rFonts w:asciiTheme="minorHAnsi" w:hAnsiTheme="minorHAnsi" w:cs="Tahoma"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ΦΥΛΑΞΗ ΑΠΟ ΙΔΙΩΤΙΚΕΣ ΕΤΑΙΡΕΙΕΣ</w:t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ab/>
        <w:t>440,000</w:t>
      </w:r>
    </w:p>
    <w:p w:rsidR="000944F8" w:rsidRPr="0043470C" w:rsidRDefault="00A23F99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ΜΕΛΕΤΗ ΓΙΑ</w:t>
      </w:r>
      <w:r w:rsidR="000944F8" w:rsidRPr="0043470C">
        <w:rPr>
          <w:rFonts w:asciiTheme="minorHAnsi" w:hAnsiTheme="minorHAnsi" w:cs="Tahoma"/>
          <w:shadow/>
          <w:sz w:val="22"/>
          <w:szCs w:val="22"/>
          <w:lang w:val="el-GR"/>
        </w:rPr>
        <w:t>ΑΞΙΟΠΟΙΗΣΗ ΑΝΘΡΩΠΙΝΩΝ ΠΟΡΩΝ</w:t>
      </w:r>
      <w:r w:rsidR="000944F8"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="000944F8"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  <w:t>74</w:t>
      </w:r>
      <w:r w:rsidR="00EE30D2" w:rsidRPr="0043470C">
        <w:rPr>
          <w:rFonts w:asciiTheme="minorHAnsi" w:hAnsiTheme="minorHAnsi" w:cs="Tahoma"/>
          <w:shadow/>
          <w:sz w:val="22"/>
          <w:szCs w:val="22"/>
          <w:lang w:val="el-GR"/>
        </w:rPr>
        <w:t>,400</w:t>
      </w:r>
    </w:p>
    <w:p w:rsidR="00EE30D2" w:rsidRPr="0043470C" w:rsidRDefault="00EE30D2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ΦΙΛΑΡΜΟΝΙΚΗ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  <w:t>138,000</w:t>
      </w:r>
    </w:p>
    <w:p w:rsidR="00422255" w:rsidRPr="0043470C" w:rsidRDefault="00422255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ΕΞΟΔΑ </w:t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ΥΠΕΥΘΥΝΟΥ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ΔΗΜΟΣΙΟΤΗΤΑΣ</w:t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  <w:t xml:space="preserve">  20,000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 </w:t>
      </w:r>
    </w:p>
    <w:p w:rsidR="00D33658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Τα </w:t>
      </w:r>
      <w:r w:rsidR="00C44EF5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τοκοχρεολύσια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>ανέρχονται σε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="00EE30D2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6 </w:t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εκ. ετησίως</w:t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και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="00EE30D2" w:rsidRPr="0043470C">
        <w:rPr>
          <w:rFonts w:asciiTheme="minorHAnsi" w:hAnsiTheme="minorHAnsi" w:cs="Tahoma"/>
          <w:shadow/>
          <w:sz w:val="22"/>
          <w:szCs w:val="22"/>
          <w:lang w:val="el-GR"/>
        </w:rPr>
        <w:t>παρά τις ρυθμίσεις που έχουν γίνει</w:t>
      </w:r>
      <w:r w:rsidR="00B51940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="00FC58D7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είναι </w:t>
      </w:r>
      <w:r w:rsidR="00B51940" w:rsidRPr="0043470C">
        <w:rPr>
          <w:rFonts w:asciiTheme="minorHAnsi" w:hAnsiTheme="minorHAnsi" w:cs="Tahoma"/>
          <w:shadow/>
          <w:sz w:val="22"/>
          <w:szCs w:val="22"/>
          <w:lang w:val="el-GR"/>
        </w:rPr>
        <w:t>650,000 υψηλότερα από το 2017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EE30D2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lastRenderedPageBreak/>
        <w:t xml:space="preserve">Σε σχέση με τον </w:t>
      </w:r>
      <w:r w:rsidR="00B51940" w:rsidRPr="0043470C">
        <w:rPr>
          <w:rFonts w:asciiTheme="minorHAnsi" w:hAnsiTheme="minorHAnsi" w:cs="Tahoma"/>
          <w:shadow/>
          <w:sz w:val="22"/>
          <w:szCs w:val="22"/>
          <w:lang w:val="el-GR"/>
        </w:rPr>
        <w:t>προϋπολογισμό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του 2017 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ο</w:t>
      </w:r>
      <w:r w:rsidR="00213D5E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 xml:space="preserve">ι επιχορηγήσεις προς τα Νομικά </w:t>
      </w:r>
      <w:r w:rsidR="00C44EF5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Π</w:t>
      </w:r>
      <w:r w:rsidR="00213D5E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 xml:space="preserve">ρόσωπα </w:t>
      </w:r>
      <w:r w:rsidR="00C44EF5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και την Επιχείρηση</w:t>
      </w:r>
      <w:r w:rsidR="00C44EF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="00213D5E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του Δήμου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είναι μειωμένες</w:t>
      </w:r>
      <w:r w:rsidR="00A23F99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κατά:</w:t>
      </w:r>
    </w:p>
    <w:p w:rsidR="00EE30D2" w:rsidRPr="0043470C" w:rsidRDefault="00FC58D7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ΣΧΟΛΙΚΕΣ ΕΠΙΤΡΟΠΕΣ</w:t>
      </w:r>
      <w:r w:rsidR="00EE30D2"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="00EE30D2"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="00EE30D2"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="00EE30D2"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  <w:t>222,000</w:t>
      </w:r>
    </w:p>
    <w:p w:rsidR="00EE30D2" w:rsidRPr="0043470C" w:rsidRDefault="00EE30D2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ΟΚΟΙΠΑΔΑ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  <w:t>300,000</w:t>
      </w:r>
    </w:p>
    <w:p w:rsidR="00EE30D2" w:rsidRPr="0043470C" w:rsidRDefault="00EE30D2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ΚΟΙΝΩΦΕΛΗΣ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  <w:t>300,000</w:t>
      </w:r>
    </w:p>
    <w:p w:rsidR="00FC58D7" w:rsidRPr="0043470C" w:rsidRDefault="00FC58D7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B51940" w:rsidRPr="0043470C" w:rsidRDefault="008C231D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Μειωμένες είναι και οι δαπάνες για τη </w:t>
      </w:r>
      <w:r w:rsidR="00A01487" w:rsidRPr="0043470C">
        <w:rPr>
          <w:rFonts w:asciiTheme="minorHAnsi" w:hAnsiTheme="minorHAnsi" w:cs="Tahoma"/>
          <w:shadow/>
          <w:sz w:val="22"/>
          <w:szCs w:val="22"/>
          <w:lang w:val="el-GR"/>
        </w:rPr>
        <w:t>διεύθυνση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="00B51940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="00B51940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ΠΟΛΙΤΙΣΜΟΥ ΑΘΛΗΤΙΣΜΟΥ ΚΟΙ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ΝΩΝΙΚΗΣ</w:t>
      </w:r>
      <w:r w:rsidR="00B51940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 xml:space="preserve"> ΠΟΛ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ΙΤΙΚΗΣ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κατά</w:t>
      </w:r>
      <w:r w:rsidR="00B51940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1,500,000</w:t>
      </w:r>
      <w:r w:rsidR="00A01487" w:rsidRPr="0043470C">
        <w:rPr>
          <w:rFonts w:asciiTheme="minorHAnsi" w:hAnsiTheme="minorHAnsi" w:cs="Tahoma"/>
          <w:shadow/>
          <w:sz w:val="22"/>
          <w:szCs w:val="22"/>
          <w:lang w:val="el-GR"/>
        </w:rPr>
        <w:t>.</w:t>
      </w:r>
    </w:p>
    <w:p w:rsidR="00B51940" w:rsidRPr="0043470C" w:rsidRDefault="00B51940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A01487" w:rsidRPr="0043470C" w:rsidRDefault="00B51940" w:rsidP="0043470C">
      <w:pPr>
        <w:rPr>
          <w:rFonts w:asciiTheme="minorHAnsi" w:hAnsiTheme="minorHAnsi" w:cs="Tahoma"/>
          <w:i/>
          <w:shadow/>
          <w:sz w:val="22"/>
          <w:szCs w:val="22"/>
          <w:u w:val="single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Αυξημένες είναι οι δαπάνες για την 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 xml:space="preserve">Καθαριότητα και τον </w:t>
      </w:r>
      <w:r w:rsidR="00A01487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Η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λεκτροφωτισμό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κατά 4εκ. που οφείλονται </w:t>
      </w:r>
      <w:r w:rsidR="0042225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κυρίως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σ</w:t>
      </w:r>
      <w:r w:rsidR="008C231D" w:rsidRPr="0043470C">
        <w:rPr>
          <w:rFonts w:asciiTheme="minorHAnsi" w:hAnsiTheme="minorHAnsi" w:cs="Tahoma"/>
          <w:shadow/>
          <w:sz w:val="22"/>
          <w:szCs w:val="22"/>
          <w:lang w:val="el-GR"/>
        </w:rPr>
        <w:t>την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αύξηση των αποδοχών</w:t>
      </w:r>
      <w:r w:rsidR="0042225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κατά 1,6 εκ.</w:t>
      </w:r>
      <w:r w:rsidR="008C231D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, λόγω της </w:t>
      </w:r>
      <w:r w:rsidR="00A01487" w:rsidRPr="0043470C">
        <w:rPr>
          <w:rFonts w:asciiTheme="minorHAnsi" w:hAnsiTheme="minorHAnsi" w:cs="Tahoma"/>
          <w:shadow/>
          <w:sz w:val="22"/>
          <w:szCs w:val="22"/>
          <w:lang w:val="el-GR"/>
        </w:rPr>
        <w:t>υλοποίησης</w:t>
      </w:r>
      <w:r w:rsidR="008C231D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των προσλήψεων με συμβάσεις αορίστου χρόνου</w:t>
      </w:r>
      <w:r w:rsidR="00A01487" w:rsidRPr="0043470C">
        <w:rPr>
          <w:rFonts w:asciiTheme="minorHAnsi" w:hAnsiTheme="minorHAnsi" w:cs="Tahoma"/>
          <w:shadow/>
          <w:sz w:val="22"/>
          <w:szCs w:val="22"/>
          <w:lang w:val="el-GR"/>
        </w:rPr>
        <w:t>.</w:t>
      </w:r>
      <w:r w:rsidR="0042225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="008C231D" w:rsidRPr="0043470C">
        <w:rPr>
          <w:rFonts w:asciiTheme="minorHAnsi" w:hAnsiTheme="minorHAnsi" w:cs="Tahoma"/>
          <w:shadow/>
          <w:sz w:val="22"/>
          <w:szCs w:val="22"/>
          <w:lang w:val="el-GR"/>
        </w:rPr>
        <w:t>Η εξέλιξη χαρακτηρίζεται θετική παρόλο που αφορά μόνο σε εργατοτεχνικό και όχι επιστημονικό προσωπικό.</w:t>
      </w:r>
    </w:p>
    <w:p w:rsidR="00B51940" w:rsidRPr="0043470C" w:rsidRDefault="00A01487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Αύξηση επίσης παρουσιάζουν οι </w:t>
      </w:r>
      <w:r w:rsidR="00422255" w:rsidRPr="0043470C">
        <w:rPr>
          <w:rFonts w:asciiTheme="minorHAnsi" w:hAnsiTheme="minorHAnsi" w:cs="Tahoma"/>
          <w:shadow/>
          <w:sz w:val="22"/>
          <w:szCs w:val="22"/>
          <w:lang w:val="el-GR"/>
        </w:rPr>
        <w:t>αναθέσε</w:t>
      </w:r>
      <w:r w:rsidR="009C7E05" w:rsidRPr="0043470C">
        <w:rPr>
          <w:rFonts w:asciiTheme="minorHAnsi" w:hAnsiTheme="minorHAnsi" w:cs="Tahoma"/>
          <w:shadow/>
          <w:sz w:val="22"/>
          <w:szCs w:val="22"/>
          <w:lang w:val="el-GR"/>
        </w:rPr>
        <w:t>ις</w:t>
      </w:r>
      <w:r w:rsidR="0042225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σε τρίτους</w:t>
      </w:r>
      <w:r w:rsidR="008C231D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της συντήρησης των οχημάτων</w:t>
      </w:r>
      <w:r w:rsidR="0042225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κατά 400,000</w:t>
      </w:r>
      <w:r w:rsidR="00C44EF5" w:rsidRPr="0043470C">
        <w:rPr>
          <w:rFonts w:asciiTheme="minorHAnsi" w:hAnsiTheme="minorHAnsi" w:cs="Tahoma"/>
          <w:shadow/>
          <w:sz w:val="22"/>
          <w:szCs w:val="22"/>
          <w:lang w:val="el-GR"/>
        </w:rPr>
        <w:t>,</w:t>
      </w:r>
      <w:r w:rsidR="009C7E0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στα </w:t>
      </w:r>
      <w:r w:rsidR="0042225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καύσιμα και λιπαντικά </w:t>
      </w:r>
      <w:r w:rsidR="009C7E0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κατά </w:t>
      </w:r>
      <w:r w:rsidR="0042225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500,000 </w:t>
      </w:r>
      <w:r w:rsidR="008C231D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και </w:t>
      </w:r>
      <w:r w:rsidR="009C7E0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στις </w:t>
      </w:r>
      <w:r w:rsidR="00391BAF" w:rsidRPr="0043470C">
        <w:rPr>
          <w:rFonts w:asciiTheme="minorHAnsi" w:hAnsiTheme="minorHAnsi" w:cs="Tahoma"/>
          <w:shadow/>
          <w:sz w:val="22"/>
          <w:szCs w:val="22"/>
          <w:lang w:val="el-GR"/>
        </w:rPr>
        <w:t>αγορές παγίων</w:t>
      </w:r>
      <w:r w:rsidR="0042225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="009C7E0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κατά </w:t>
      </w:r>
      <w:r w:rsidR="00422255" w:rsidRPr="0043470C">
        <w:rPr>
          <w:rFonts w:asciiTheme="minorHAnsi" w:hAnsiTheme="minorHAnsi" w:cs="Tahoma"/>
          <w:shadow/>
          <w:sz w:val="22"/>
          <w:szCs w:val="22"/>
          <w:lang w:val="el-GR"/>
        </w:rPr>
        <w:t>500</w:t>
      </w:r>
      <w:r w:rsidR="00391BAF" w:rsidRPr="0043470C">
        <w:rPr>
          <w:rFonts w:asciiTheme="minorHAnsi" w:hAnsiTheme="minorHAnsi" w:cs="Tahoma"/>
          <w:shadow/>
          <w:sz w:val="22"/>
          <w:szCs w:val="22"/>
          <w:lang w:val="el-GR"/>
        </w:rPr>
        <w:t>,</w:t>
      </w:r>
      <w:r w:rsidR="00422255" w:rsidRPr="0043470C">
        <w:rPr>
          <w:rFonts w:asciiTheme="minorHAnsi" w:hAnsiTheme="minorHAnsi" w:cs="Tahoma"/>
          <w:shadow/>
          <w:sz w:val="22"/>
          <w:szCs w:val="22"/>
          <w:lang w:val="el-GR"/>
        </w:rPr>
        <w:t>000</w:t>
      </w:r>
      <w:r w:rsidR="009C7E05" w:rsidRPr="0043470C">
        <w:rPr>
          <w:rFonts w:asciiTheme="minorHAnsi" w:hAnsiTheme="minorHAnsi" w:cs="Tahoma"/>
          <w:shadow/>
          <w:sz w:val="22"/>
          <w:szCs w:val="22"/>
          <w:lang w:val="el-GR"/>
        </w:rPr>
        <w:t>.</w:t>
      </w:r>
    </w:p>
    <w:p w:rsidR="00391BAF" w:rsidRPr="0043470C" w:rsidRDefault="00391BAF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Αρνητικό είναι το γεγονός ότι οι επενδύσεις 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σε  νέα έργα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παραμένουν σταθερές</w:t>
      </w:r>
      <w:r w:rsidR="006179F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παρόλο που το 2017 είχαν μειωθεί κατά 41% σε σχέση με το 2016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που σημαίνει ότι για άλλη μια χρονιά το 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ΤΣΔΑ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θα παραμείνει στα χαρτιά</w:t>
      </w:r>
      <w:r w:rsidR="009C7E05" w:rsidRPr="0043470C">
        <w:rPr>
          <w:rFonts w:asciiTheme="minorHAnsi" w:hAnsiTheme="minorHAnsi" w:cs="Tahoma"/>
          <w:shadow/>
          <w:sz w:val="22"/>
          <w:szCs w:val="22"/>
          <w:lang w:val="el-GR"/>
        </w:rPr>
        <w:t>.</w:t>
      </w:r>
      <w:r w:rsidR="006179F5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</w:p>
    <w:p w:rsidR="009C7E05" w:rsidRPr="0043470C" w:rsidRDefault="009C7E05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210C42" w:rsidRPr="0043470C" w:rsidRDefault="00210C42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Παλαιότερη πρόταση μας για δημιουργία 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ειδικού λογαριασμού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για την είσπραξη και τις δαπάνες των ανταποδοτικών τελών προκειμένου να ελέγχεται που δαπανώνται και, αν προκύψει δυνατότητα, να υπάρξει και μείωση των δημοτικών τελών</w:t>
      </w:r>
      <w:r w:rsidR="009C7E05" w:rsidRPr="0043470C">
        <w:rPr>
          <w:rFonts w:asciiTheme="minorHAnsi" w:hAnsiTheme="minorHAnsi" w:cs="Tahoma"/>
          <w:shadow/>
          <w:sz w:val="22"/>
          <w:szCs w:val="22"/>
          <w:lang w:val="el-GR"/>
        </w:rPr>
        <w:t>,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δεν υλοποιείται</w:t>
      </w:r>
    </w:p>
    <w:p w:rsidR="00391BAF" w:rsidRPr="0043470C" w:rsidRDefault="00391BAF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391BAF" w:rsidRPr="0043470C" w:rsidRDefault="00391BAF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Σχετικά με την υπηρεσία </w:t>
      </w:r>
      <w:r w:rsidR="009C7E05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Τ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 xml:space="preserve">εχνικών </w:t>
      </w:r>
      <w:proofErr w:type="spellStart"/>
      <w:r w:rsidR="009C7E05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Ε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ργων</w:t>
      </w:r>
      <w:proofErr w:type="spellEnd"/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μιλήσαμε στο Τεχνικό πρόγραμμα 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0C42" w:rsidP="0043470C">
      <w:pPr>
        <w:rPr>
          <w:rFonts w:asciiTheme="minorHAnsi" w:hAnsiTheme="minorHAnsi" w:cs="Tahoma"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Τ</w:t>
      </w:r>
      <w:r w:rsidR="00213D5E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α κονδύλια της </w:t>
      </w:r>
      <w:r w:rsidR="00213D5E"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Πολεοδομίας</w:t>
      </w:r>
      <w:r w:rsidR="00213D5E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για απαλλοτριώσεις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και αποζημιώσεις</w:t>
      </w:r>
      <w:r w:rsidR="00213D5E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μειώνονται κατά 760,000</w:t>
      </w:r>
      <w:r w:rsidR="00391BAF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</w:t>
      </w:r>
      <w:r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παρά τις αυξημένες ανάγκες</w:t>
      </w:r>
      <w:r w:rsidR="00391BAF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. Ακόμα περιμένουμε </w:t>
      </w:r>
      <w:r w:rsidR="006179F5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από το 2008 </w:t>
      </w:r>
      <w:r w:rsidR="00391BAF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τη </w:t>
      </w:r>
      <w:r w:rsidR="00391BAF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σύσταση επιτροπής</w:t>
      </w:r>
      <w:r w:rsidR="00391BAF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 για </w:t>
      </w:r>
      <w:r w:rsidR="006179F5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την διερεύνηση της αντιμετώπισης του θέματος των δεσμευμένων και μη απαλλοτριωμένων κοινόχρηστων χώρων</w:t>
      </w:r>
      <w:r w:rsidR="00A23F99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 καθώς και των </w:t>
      </w:r>
      <w:proofErr w:type="spellStart"/>
      <w:r w:rsidR="00A23F99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εκκρεμουσών</w:t>
      </w:r>
      <w:proofErr w:type="spellEnd"/>
      <w:r w:rsidR="00A23F99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 xml:space="preserve"> ρυμοτομικών διευθετήσεων</w:t>
      </w:r>
      <w:r w:rsidR="009C7E05" w:rsidRPr="0043470C">
        <w:rPr>
          <w:rFonts w:asciiTheme="minorHAnsi" w:hAnsiTheme="minorHAnsi" w:cs="Tahoma"/>
          <w:bCs/>
          <w:shadow/>
          <w:sz w:val="22"/>
          <w:szCs w:val="22"/>
          <w:lang w:val="el-GR"/>
        </w:rPr>
        <w:t>.</w:t>
      </w:r>
    </w:p>
    <w:p w:rsidR="00D33658" w:rsidRPr="0043470C" w:rsidRDefault="009C7E05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Παρά την τεράστια ανάγκη </w:t>
      </w: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για αναθεώρηση του ΓΠΣ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και την ένταξη νέων περιοχών στο σχέδιο δεν διατίθενται οι αναγκαίες πιστώσεις και η υπόθεση παραπέμπεται στις καλένδες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Για την αύξηση των Δημοτικών Εσόδων,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απαραίτητης προϋπόθεσης για την εφαρμογή κοινωνικής και αναπτυξιακής πολιτικής του Δήμου, εμείς προτείνουμε: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numPr>
          <w:ilvl w:val="0"/>
          <w:numId w:val="4"/>
        </w:num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Δημιουργία εισπρακτικού μηχανισμού στο Δήμο και άμεση συνεργασία Νομικής, Οικονομικής, Πολεοδομικής και λοιπών υπηρεσιών για την είσπραξη των οφειλών που λιμνάζουν.</w:t>
      </w:r>
    </w:p>
    <w:p w:rsidR="00D33658" w:rsidRPr="0043470C" w:rsidRDefault="00213D5E" w:rsidP="0043470C">
      <w:pPr>
        <w:numPr>
          <w:ilvl w:val="0"/>
          <w:numId w:val="3"/>
        </w:num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Διεκδίκηση για άμεση  ρύθμιση του θέματος των δημοτικών τελών του </w:t>
      </w:r>
      <w:r w:rsidRPr="0043470C">
        <w:rPr>
          <w:rFonts w:asciiTheme="minorHAnsi" w:hAnsiTheme="minorHAnsi" w:cs="Tahoma"/>
          <w:shadow/>
          <w:sz w:val="22"/>
          <w:szCs w:val="22"/>
          <w:lang w:val="en-US"/>
        </w:rPr>
        <w:t>Golden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Η</w:t>
      </w:r>
      <w:r w:rsidRPr="0043470C">
        <w:rPr>
          <w:rFonts w:asciiTheme="minorHAnsi" w:hAnsiTheme="minorHAnsi" w:cs="Tahoma"/>
          <w:shadow/>
          <w:sz w:val="22"/>
          <w:szCs w:val="22"/>
          <w:lang w:val="en-US"/>
        </w:rPr>
        <w:t>all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και επαναφορά του άρθρου 13.  </w:t>
      </w:r>
    </w:p>
    <w:p w:rsidR="00D33658" w:rsidRPr="0043470C" w:rsidRDefault="00213D5E" w:rsidP="0043470C">
      <w:pPr>
        <w:numPr>
          <w:ilvl w:val="0"/>
          <w:numId w:val="3"/>
        </w:num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Αξιοποίηση της δυνατότητας του νόμου για επιβολή 20 </w:t>
      </w:r>
      <w:proofErr w:type="spellStart"/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πλάσιων</w:t>
      </w:r>
      <w:proofErr w:type="spellEnd"/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δημοτικών τελών σε κερδοφόρες επιχειρήσεις.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Με στόχο την ελάφρυνση των δημοτών που πλήττονται από την κρίση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αλλά και τη βελτίωση της ποιότητας ζωής  προτείνουμε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:</w:t>
      </w:r>
    </w:p>
    <w:p w:rsidR="00D33658" w:rsidRPr="0043470C" w:rsidRDefault="00213D5E" w:rsidP="0043470C">
      <w:pPr>
        <w:tabs>
          <w:tab w:val="left" w:pos="3300"/>
        </w:tabs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ab/>
      </w:r>
    </w:p>
    <w:p w:rsidR="00D33658" w:rsidRPr="0043470C" w:rsidRDefault="00213D5E" w:rsidP="0043470C">
      <w:pPr>
        <w:numPr>
          <w:ilvl w:val="0"/>
          <w:numId w:val="6"/>
        </w:num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Κατάργηση των τροφείων στους παιδικούς σταθμούς σε όσες οικογένειες έχουν εισόδημα κάτω των </w:t>
      </w:r>
      <w:r w:rsidR="00A23F99" w:rsidRPr="0043470C">
        <w:rPr>
          <w:rFonts w:asciiTheme="minorHAnsi" w:hAnsiTheme="minorHAnsi" w:cs="Tahoma"/>
          <w:shadow/>
          <w:sz w:val="22"/>
          <w:szCs w:val="22"/>
          <w:lang w:val="el-GR"/>
        </w:rPr>
        <w:t>3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0 χιλιάδων ευρώ πλέον των ισχυουσών σήμερα απαλλαγών</w:t>
      </w:r>
    </w:p>
    <w:p w:rsidR="00D33658" w:rsidRPr="0043470C" w:rsidRDefault="00213D5E" w:rsidP="0043470C">
      <w:pPr>
        <w:numPr>
          <w:ilvl w:val="0"/>
          <w:numId w:val="6"/>
        </w:num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lastRenderedPageBreak/>
        <w:t>Κατάργηση των διδάκτρων στα πολιτιστικά και αθλητικά προγράμματα με τα ίδια ως άνω κριτήρια</w:t>
      </w:r>
    </w:p>
    <w:p w:rsidR="00D33658" w:rsidRPr="0043470C" w:rsidRDefault="00213D5E" w:rsidP="0043470C">
      <w:pPr>
        <w:numPr>
          <w:ilvl w:val="0"/>
          <w:numId w:val="6"/>
        </w:num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Αύξηση των δαπανών για τις σχολικές επιτροπές</w:t>
      </w:r>
    </w:p>
    <w:p w:rsidR="00D33658" w:rsidRPr="0043470C" w:rsidRDefault="00213D5E" w:rsidP="0043470C">
      <w:pPr>
        <w:numPr>
          <w:ilvl w:val="0"/>
          <w:numId w:val="6"/>
        </w:num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Αύξηση των κοινωνικών δαπανών κατά 500.000€ Συνεργασία χωρίς αποκλεισμούς με όλες τις αλληλέγγυες δομές </w:t>
      </w:r>
    </w:p>
    <w:p w:rsidR="00D33658" w:rsidRPr="0043470C" w:rsidRDefault="00213D5E" w:rsidP="0043470C">
      <w:pPr>
        <w:numPr>
          <w:ilvl w:val="0"/>
          <w:numId w:val="6"/>
        </w:num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Προγράμματα υποστήριξης ανέργων και απαλλαγή τους από τα δημοτικά τέλη</w:t>
      </w:r>
    </w:p>
    <w:p w:rsidR="00D33658" w:rsidRPr="0043470C" w:rsidRDefault="00213D5E" w:rsidP="0043470C">
      <w:pPr>
        <w:numPr>
          <w:ilvl w:val="0"/>
          <w:numId w:val="6"/>
        </w:num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Νομική συμπαράσταση σε όσους κινδυνεύουν να χάσουν την πρώτη κατοικία από πλειστηριασμούς</w:t>
      </w:r>
    </w:p>
    <w:p w:rsidR="00D33658" w:rsidRPr="0043470C" w:rsidRDefault="00213D5E" w:rsidP="0043470C">
      <w:pPr>
        <w:numPr>
          <w:ilvl w:val="0"/>
          <w:numId w:val="6"/>
        </w:num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Τόνωση της τοπικής πολιτιστικής δραστηριότητας</w:t>
      </w:r>
      <w:r w:rsidR="00A23F99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με εκδηλώσεις υψηλού καλλιτεχνικού και πολιτιστικού επιπέδου</w:t>
      </w:r>
    </w:p>
    <w:p w:rsidR="00D33658" w:rsidRPr="0043470C" w:rsidRDefault="00213D5E" w:rsidP="0043470C">
      <w:pPr>
        <w:numPr>
          <w:ilvl w:val="0"/>
          <w:numId w:val="6"/>
        </w:num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Ενίσχυση των επιχειρήσεων κοινωνικής οικονομίας</w:t>
      </w:r>
      <w:r w:rsidR="00A23F99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στην κατεύθυνση της κοινωνικής αλληλεγγύης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Χρήματα για τις παραπάνω δράσεις μπορούν να εξοικονομηθούν από το  εξειδικευμένο 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χρηματικό υπόλοιπο</w:t>
      </w:r>
      <w:r w:rsidR="009C7E05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από τακτικά έσοδα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</w:t>
      </w:r>
      <w:r w:rsidR="009C7E05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και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ανέρχεται σε </w:t>
      </w:r>
      <w:r w:rsidR="009C7E05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21 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εκ.,</w:t>
      </w:r>
      <w:r w:rsidR="00004FAB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αλλά και την περικοπή της αλόγιστης ανάθεσης υπηρεσιών σε ιδιώτες, που, με καλύτερη οργάνωση, μπορούν να εκτελεσθούν από το προσωπικό του Δήμου.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Σήμερα είναι αναγκαίο όσο ποτέ η τοπική αυτοδιοίκηση κινητοποιώντας κατοίκους και εργαζόμενους  να</w:t>
      </w:r>
      <w:r w:rsidR="00004FAB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καταγγείλει τις πολιτικές λιτότητας που επιβάλλουν οι </w:t>
      </w:r>
      <w:proofErr w:type="spellStart"/>
      <w:r w:rsidR="00004FAB" w:rsidRPr="0043470C">
        <w:rPr>
          <w:rFonts w:asciiTheme="minorHAnsi" w:hAnsiTheme="minorHAnsi" w:cs="Tahoma"/>
          <w:shadow/>
          <w:sz w:val="22"/>
          <w:szCs w:val="22"/>
          <w:lang w:val="el-GR"/>
        </w:rPr>
        <w:t>μνημονιακές</w:t>
      </w:r>
      <w:proofErr w:type="spellEnd"/>
      <w:r w:rsidR="00004FAB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πολιτικές, να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διεκδικήσει σθεναρά βασικά αιτήματα της, ώστε να μπορέσει, άμεσα, να λειτουργήσει και να παίξει τον </w:t>
      </w:r>
      <w:r w:rsidR="00004FAB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δημόσιο,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κοινωνικό </w:t>
      </w:r>
      <w:r w:rsidR="00004FAB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και αναπτυξιακό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της ρόλο.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Ειδικά ο δικός μας Δήμος θα πρέπει </w:t>
      </w:r>
      <w:r w:rsidR="00004FAB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επίσης 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>να διεκδικήσει</w:t>
      </w:r>
      <w:r w:rsidR="00A62140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δυναμικά,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χωρίς υπαναχωρήσεις, αντισταθμιστικά οφέλη</w:t>
      </w:r>
      <w:r w:rsidR="00A62140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από την υπόθεση του </w:t>
      </w:r>
      <w:r w:rsidR="00A23F99"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ΜΩΛ</w:t>
      </w:r>
      <w:r w:rsidRPr="0043470C">
        <w:rPr>
          <w:rFonts w:asciiTheme="minorHAnsi" w:hAnsiTheme="minorHAnsi" w:cs="Tahoma"/>
          <w:shadow/>
          <w:sz w:val="22"/>
          <w:szCs w:val="22"/>
          <w:lang w:val="el-GR"/>
        </w:rPr>
        <w:t xml:space="preserve"> και απόκτηση δημόσιας γης προς αποκατάσταση της μεγάλης περιβαλλοντικής επιβάρυνσης που έχει υποστεί.</w:t>
      </w:r>
    </w:p>
    <w:p w:rsidR="00A23F99" w:rsidRPr="0043470C" w:rsidRDefault="00A23F99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A23F99" w:rsidRPr="0043470C" w:rsidRDefault="00A23F99" w:rsidP="0043470C">
      <w:pPr>
        <w:rPr>
          <w:rFonts w:asciiTheme="minorHAnsi" w:hAnsiTheme="minorHAnsi" w:cs="Tahoma"/>
          <w:b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shadow/>
          <w:sz w:val="22"/>
          <w:szCs w:val="22"/>
          <w:lang w:val="el-GR"/>
        </w:rPr>
        <w:t>ΣΥΜΠΕΡΑΣΜΑΤΙΚΑ Ο ΠΡΟΫΠΟΛΟΓΙΣΜΟΣ ΤΟΥ 2018</w:t>
      </w:r>
    </w:p>
    <w:p w:rsidR="00D33658" w:rsidRPr="0043470C" w:rsidRDefault="00D33658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</w:p>
    <w:p w:rsidR="00D33658" w:rsidRPr="0043470C" w:rsidRDefault="00004FAB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Διατηρεί το καθεστώς αδιαφάνειας και απομάκρυνσης των πολιτών από τα κέντρα λήψης των αποφάσεων</w:t>
      </w:r>
    </w:p>
    <w:p w:rsidR="00004FAB" w:rsidRPr="0043470C" w:rsidRDefault="00004FAB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</w:p>
    <w:p w:rsidR="00004FAB" w:rsidRPr="0043470C" w:rsidRDefault="00004FAB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Σπαταλά πόρους σε μελέτες μεγαλοϊδεατισμού που δεν πρόκειται να </w:t>
      </w:r>
      <w:r w:rsidR="00A23F99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αποδώσουν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στην ανάπτυξη της πόλης</w:t>
      </w:r>
    </w:p>
    <w:p w:rsidR="00D33658" w:rsidRPr="0043470C" w:rsidRDefault="00D33658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Προωθεί  ιδιωτικοποιήσεις που θα επιβαρύνουν ακόμα περισσότερο τους δημότες</w:t>
      </w:r>
    </w:p>
    <w:p w:rsidR="00D33658" w:rsidRPr="0043470C" w:rsidRDefault="00D33658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Είναι </w:t>
      </w:r>
      <w:proofErr w:type="spellStart"/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αντιπεριβαλλοντικός</w:t>
      </w:r>
      <w:proofErr w:type="spellEnd"/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αφού δεν προωθεί ένα εναλλακτικό μοντέλο διαχείρισης απορριμμάτων</w:t>
      </w:r>
    </w:p>
    <w:p w:rsidR="00D33658" w:rsidRPr="0043470C" w:rsidRDefault="00D33658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Δεν προβλέπει </w:t>
      </w:r>
      <w:r w:rsidR="00004FAB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τους αναγκαίους 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πόρους για τη συντήρηση και βελτίωση των υποδομών της πόλης</w:t>
      </w:r>
    </w:p>
    <w:p w:rsidR="000C76C4" w:rsidRPr="0043470C" w:rsidRDefault="000C76C4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</w:p>
    <w:p w:rsidR="000C76C4" w:rsidRPr="0043470C" w:rsidRDefault="000C76C4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Δεν αντιμετωπίζει δραστικά τη βιώσιμη κινητικότητα στο κέντρο της πόλη και τις γειτονιές (συγκοινωνίες, μετακινήσεις πεζών, κυκλοφοριακό, στάθμευση) </w:t>
      </w:r>
    </w:p>
    <w:p w:rsidR="00D33658" w:rsidRPr="0043470C" w:rsidRDefault="00D33658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Υποβαθμίζει την ποιότητα ζωής αφού </w:t>
      </w:r>
      <w:r w:rsidR="00004FAB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μειώνει τις παροχές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σε κοινωνικές παροχές, παιδεία, πολιτισμό, αθλητισμό.</w:t>
      </w:r>
    </w:p>
    <w:p w:rsidR="00D33658" w:rsidRPr="0043470C" w:rsidRDefault="00D33658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</w:p>
    <w:p w:rsidR="00D33658" w:rsidRPr="0043470C" w:rsidRDefault="00213D5E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lastRenderedPageBreak/>
        <w:t>Δεν προβλέπει</w:t>
      </w:r>
      <w:r w:rsidR="00004FAB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κονδύλια για την</w:t>
      </w: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 απόκτηση των κοινόχρηστων χώρων που κινδυνεύουν να χαθούν</w:t>
      </w:r>
      <w:r w:rsidR="000C76C4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, τακτοποίηση </w:t>
      </w:r>
      <w:proofErr w:type="spellStart"/>
      <w:r w:rsidR="000C76C4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εκκρεμουσών</w:t>
      </w:r>
      <w:proofErr w:type="spellEnd"/>
      <w:r w:rsidR="000C76C4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 xml:space="preserve"> ρυμοτομικών υποθέσεων και δεν προχωρά σε αναθεώρηση του ΓΠΣ.</w:t>
      </w:r>
    </w:p>
    <w:p w:rsidR="000C76C4" w:rsidRPr="0043470C" w:rsidRDefault="000C76C4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</w:p>
    <w:p w:rsidR="000C76C4" w:rsidRPr="0043470C" w:rsidRDefault="000C76C4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Έχει εγκαταλείψει την προσπάθεια καταγραφής της δημοτικής περιουσίας</w:t>
      </w:r>
    </w:p>
    <w:p w:rsidR="000C76C4" w:rsidRPr="0043470C" w:rsidRDefault="000C76C4" w:rsidP="0043470C">
      <w:pPr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</w:pPr>
      <w:bookmarkStart w:id="0" w:name="_GoBack"/>
      <w:bookmarkEnd w:id="0"/>
    </w:p>
    <w:p w:rsidR="00213D5E" w:rsidRPr="0043470C" w:rsidRDefault="000C76C4" w:rsidP="0043470C">
      <w:pPr>
        <w:rPr>
          <w:rFonts w:asciiTheme="minorHAnsi" w:hAnsiTheme="minorHAnsi" w:cs="Tahoma"/>
          <w:shadow/>
          <w:sz w:val="22"/>
          <w:szCs w:val="22"/>
          <w:lang w:val="el-GR"/>
        </w:rPr>
      </w:pPr>
      <w:r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Κ</w:t>
      </w:r>
      <w:r w:rsidR="00213D5E" w:rsidRPr="0043470C">
        <w:rPr>
          <w:rFonts w:asciiTheme="minorHAnsi" w:hAnsiTheme="minorHAnsi" w:cs="Tahoma"/>
          <w:b/>
          <w:bCs/>
          <w:shadow/>
          <w:sz w:val="22"/>
          <w:szCs w:val="22"/>
          <w:lang w:val="el-GR"/>
        </w:rPr>
        <w:t>ατόπιν αυτών καταψηφίζουμε τον Προϋπολογισμό του 2017 και το Ολοκληρωμένο Πλαίσιο Δράσης που τον συνοδεύει</w:t>
      </w:r>
    </w:p>
    <w:sectPr w:rsidR="00213D5E" w:rsidRPr="0043470C" w:rsidSect="00D336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C38"/>
    <w:multiLevelType w:val="hybridMultilevel"/>
    <w:tmpl w:val="DAF6C2D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78D6464"/>
    <w:multiLevelType w:val="hybridMultilevel"/>
    <w:tmpl w:val="16E24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826FD"/>
    <w:multiLevelType w:val="hybridMultilevel"/>
    <w:tmpl w:val="C62AE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D46B6"/>
    <w:multiLevelType w:val="hybridMultilevel"/>
    <w:tmpl w:val="D2B62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43F5F"/>
    <w:multiLevelType w:val="hybridMultilevel"/>
    <w:tmpl w:val="B5CE4B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C80D31"/>
    <w:multiLevelType w:val="hybridMultilevel"/>
    <w:tmpl w:val="8FDC5FE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B94760"/>
    <w:multiLevelType w:val="hybridMultilevel"/>
    <w:tmpl w:val="28D4B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FF18F5"/>
    <w:multiLevelType w:val="hybridMultilevel"/>
    <w:tmpl w:val="28D4B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61532D"/>
    <w:multiLevelType w:val="hybridMultilevel"/>
    <w:tmpl w:val="7554B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87747"/>
    <w:multiLevelType w:val="hybridMultilevel"/>
    <w:tmpl w:val="B5CE4B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E1E07F0"/>
    <w:multiLevelType w:val="hybridMultilevel"/>
    <w:tmpl w:val="B5CE4B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11536EC"/>
    <w:multiLevelType w:val="hybridMultilevel"/>
    <w:tmpl w:val="669CD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59320D"/>
    <w:multiLevelType w:val="hybridMultilevel"/>
    <w:tmpl w:val="B5CE4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7842B2"/>
    <w:multiLevelType w:val="hybridMultilevel"/>
    <w:tmpl w:val="CBFE7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11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7B35C6"/>
    <w:rsid w:val="00004FAB"/>
    <w:rsid w:val="000944F8"/>
    <w:rsid w:val="000C76C4"/>
    <w:rsid w:val="001A468B"/>
    <w:rsid w:val="00210C42"/>
    <w:rsid w:val="00213D5E"/>
    <w:rsid w:val="00391BAF"/>
    <w:rsid w:val="004058F7"/>
    <w:rsid w:val="00422255"/>
    <w:rsid w:val="0043470C"/>
    <w:rsid w:val="005900D1"/>
    <w:rsid w:val="006179F5"/>
    <w:rsid w:val="006F2554"/>
    <w:rsid w:val="00793506"/>
    <w:rsid w:val="007B35C6"/>
    <w:rsid w:val="008C231D"/>
    <w:rsid w:val="009C7E05"/>
    <w:rsid w:val="00A01487"/>
    <w:rsid w:val="00A23F99"/>
    <w:rsid w:val="00A373E1"/>
    <w:rsid w:val="00A5071D"/>
    <w:rsid w:val="00A62140"/>
    <w:rsid w:val="00AA3D48"/>
    <w:rsid w:val="00B51940"/>
    <w:rsid w:val="00B868C9"/>
    <w:rsid w:val="00C44EF5"/>
    <w:rsid w:val="00D33658"/>
    <w:rsid w:val="00D84397"/>
    <w:rsid w:val="00EE30D2"/>
    <w:rsid w:val="00FC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8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658"/>
  </w:style>
  <w:style w:type="paragraph" w:styleId="a3">
    <w:name w:val="Body Text"/>
    <w:basedOn w:val="a"/>
    <w:semiHidden/>
    <w:rsid w:val="00D33658"/>
    <w:rPr>
      <w:rFonts w:ascii="Tahoma" w:hAnsi="Tahoma" w:cs="Tahoma"/>
      <w:color w:val="FF0000"/>
      <w:lang w:val="el-GR"/>
    </w:rPr>
  </w:style>
  <w:style w:type="paragraph" w:styleId="2">
    <w:name w:val="Body Text 2"/>
    <w:basedOn w:val="a"/>
    <w:semiHidden/>
    <w:rsid w:val="00D33658"/>
    <w:rPr>
      <w:rFonts w:ascii="Tahoma" w:hAnsi="Tahoma" w:cs="Tahoma"/>
      <w:b/>
      <w:bCs/>
      <w:lang w:val="el-GR"/>
    </w:rPr>
  </w:style>
  <w:style w:type="paragraph" w:styleId="a4">
    <w:name w:val="Title"/>
    <w:basedOn w:val="a"/>
    <w:qFormat/>
    <w:rsid w:val="00D33658"/>
    <w:pPr>
      <w:jc w:val="center"/>
    </w:pPr>
    <w:rPr>
      <w:rFonts w:ascii="Tahoma" w:hAnsi="Tahoma" w:cs="Tahoma"/>
      <w:b/>
      <w:bCs/>
      <w:lang w:val="el-GR"/>
    </w:rPr>
  </w:style>
  <w:style w:type="paragraph" w:styleId="a5">
    <w:name w:val="List Paragraph"/>
    <w:basedOn w:val="a"/>
    <w:uiPriority w:val="34"/>
    <w:qFormat/>
    <w:rsid w:val="006F25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1699</Words>
  <Characters>9175</Characters>
  <Application>Microsoft Office Word</Application>
  <DocSecurity>0</DocSecurity>
  <Lines>76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 σημερινή συζήτηση για τον προϋπολογισμό Εσόδων-Δαπανών του έτους 2015 αποτελεί κορυφαίο γεγονός για τη  λειτουργία του Δημοτ</vt:lpstr>
      <vt:lpstr>Η σημερινή συζήτηση για τον προϋπολογισμό Εσόδων-Δαπανών του έτους 2015 αποτελεί κορυφαίο γεγονός για τη  λειτουργία του Δημοτ</vt:lpstr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σημερινή συζήτηση για τον προϋπολογισμό Εσόδων-Δαπανών του έτους 2015 αποτελεί κορυφαίο γεγονός για τη  λειτουργία του Δημοτ</dc:title>
  <dc:creator>biomek</dc:creator>
  <cp:lastModifiedBy>User</cp:lastModifiedBy>
  <cp:revision>2</cp:revision>
  <cp:lastPrinted>2016-12-08T12:51:00Z</cp:lastPrinted>
  <dcterms:created xsi:type="dcterms:W3CDTF">2017-11-22T23:11:00Z</dcterms:created>
  <dcterms:modified xsi:type="dcterms:W3CDTF">2017-11-22T23:11:00Z</dcterms:modified>
</cp:coreProperties>
</file>