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A9D" w:rsidRDefault="007A2A9D" w:rsidP="00C216CD">
      <w:pPr>
        <w:autoSpaceDE w:val="0"/>
        <w:autoSpaceDN w:val="0"/>
        <w:adjustRightInd w:val="0"/>
        <w:spacing w:after="0" w:line="259" w:lineRule="atLeast"/>
        <w:jc w:val="center"/>
        <w:rPr>
          <w:rFonts w:ascii="Calibri" w:eastAsia="Times New Roman" w:hAnsi="Calibri" w:cs="Calibri"/>
          <w:b/>
          <w:bCs/>
          <w:sz w:val="28"/>
          <w:szCs w:val="28"/>
          <w:lang w:eastAsia="el-GR"/>
        </w:rPr>
      </w:pPr>
    </w:p>
    <w:p w:rsidR="007A2A9D" w:rsidRDefault="007A2A9D" w:rsidP="00C216CD">
      <w:pPr>
        <w:autoSpaceDE w:val="0"/>
        <w:autoSpaceDN w:val="0"/>
        <w:adjustRightInd w:val="0"/>
        <w:spacing w:after="0" w:line="259" w:lineRule="atLeast"/>
        <w:jc w:val="center"/>
        <w:rPr>
          <w:rFonts w:ascii="Calibri" w:eastAsia="Times New Roman" w:hAnsi="Calibri" w:cs="Calibri"/>
          <w:b/>
          <w:bCs/>
          <w:sz w:val="28"/>
          <w:szCs w:val="28"/>
          <w:lang w:eastAsia="el-GR"/>
        </w:rPr>
      </w:pPr>
      <w:r>
        <w:rPr>
          <w:noProof/>
          <w:lang w:eastAsia="el-GR"/>
        </w:rPr>
        <w:drawing>
          <wp:inline distT="0" distB="0" distL="0" distR="0">
            <wp:extent cx="4124325" cy="2315210"/>
            <wp:effectExtent l="0" t="0" r="9525" b="889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37023" cy="2322338"/>
                    </a:xfrm>
                    <a:prstGeom prst="rect">
                      <a:avLst/>
                    </a:prstGeom>
                    <a:noFill/>
                    <a:ln>
                      <a:noFill/>
                    </a:ln>
                  </pic:spPr>
                </pic:pic>
              </a:graphicData>
            </a:graphic>
          </wp:inline>
        </w:drawing>
      </w:r>
    </w:p>
    <w:p w:rsidR="00AC715D" w:rsidRDefault="00AC715D" w:rsidP="00C216CD">
      <w:pPr>
        <w:autoSpaceDE w:val="0"/>
        <w:autoSpaceDN w:val="0"/>
        <w:adjustRightInd w:val="0"/>
        <w:spacing w:after="0" w:line="259" w:lineRule="atLeast"/>
        <w:jc w:val="center"/>
        <w:rPr>
          <w:rFonts w:ascii="Calibri" w:eastAsia="Times New Roman" w:hAnsi="Calibri" w:cs="Calibri"/>
          <w:b/>
          <w:bCs/>
          <w:sz w:val="28"/>
          <w:szCs w:val="28"/>
          <w:lang w:eastAsia="el-GR"/>
        </w:rPr>
      </w:pPr>
    </w:p>
    <w:p w:rsidR="007A2A9D" w:rsidRDefault="007A2A9D" w:rsidP="00C216CD">
      <w:pPr>
        <w:autoSpaceDE w:val="0"/>
        <w:autoSpaceDN w:val="0"/>
        <w:adjustRightInd w:val="0"/>
        <w:spacing w:after="0" w:line="259" w:lineRule="atLeast"/>
        <w:jc w:val="center"/>
        <w:rPr>
          <w:rFonts w:ascii="Calibri" w:eastAsia="Times New Roman" w:hAnsi="Calibri" w:cs="Calibri"/>
          <w:b/>
          <w:bCs/>
          <w:sz w:val="28"/>
          <w:szCs w:val="28"/>
          <w:lang w:eastAsia="el-GR"/>
        </w:rPr>
      </w:pPr>
    </w:p>
    <w:p w:rsidR="009B0D13" w:rsidRDefault="00C216CD" w:rsidP="00C216CD">
      <w:pPr>
        <w:autoSpaceDE w:val="0"/>
        <w:autoSpaceDN w:val="0"/>
        <w:adjustRightInd w:val="0"/>
        <w:spacing w:after="0" w:line="259" w:lineRule="atLeast"/>
        <w:jc w:val="center"/>
        <w:rPr>
          <w:rFonts w:ascii="Calibri" w:eastAsia="Times New Roman" w:hAnsi="Calibri" w:cs="Calibri"/>
          <w:b/>
          <w:bCs/>
          <w:sz w:val="28"/>
          <w:szCs w:val="28"/>
          <w:lang w:eastAsia="el-GR"/>
        </w:rPr>
      </w:pPr>
      <w:r>
        <w:rPr>
          <w:rFonts w:ascii="Calibri" w:eastAsia="Times New Roman" w:hAnsi="Calibri" w:cs="Calibri"/>
          <w:b/>
          <w:bCs/>
          <w:sz w:val="28"/>
          <w:szCs w:val="28"/>
          <w:lang w:eastAsia="el-GR"/>
        </w:rPr>
        <w:t>1.</w:t>
      </w:r>
      <w:r w:rsidR="009966A4" w:rsidRPr="00C216CD">
        <w:rPr>
          <w:rFonts w:ascii="Calibri" w:eastAsia="Times New Roman" w:hAnsi="Calibri" w:cs="Calibri"/>
          <w:b/>
          <w:bCs/>
          <w:sz w:val="28"/>
          <w:szCs w:val="28"/>
          <w:lang w:eastAsia="el-GR"/>
        </w:rPr>
        <w:t>ΚΡΑΤΙΚΟΣ ΠΡΫΠΟΛΟΓΙΣΜΟΣ ΚΑΙ ΧΡΗΜΑΤΟΔΟΤΗΣΗ ΟΤΑ Α`ΒΑΘΜΟΥ</w:t>
      </w:r>
    </w:p>
    <w:p w:rsidR="00C216CD" w:rsidRPr="00C216CD" w:rsidRDefault="00C216CD" w:rsidP="00C216CD">
      <w:pPr>
        <w:autoSpaceDE w:val="0"/>
        <w:autoSpaceDN w:val="0"/>
        <w:adjustRightInd w:val="0"/>
        <w:spacing w:after="0" w:line="259" w:lineRule="atLeast"/>
        <w:jc w:val="center"/>
        <w:rPr>
          <w:rFonts w:ascii="Calibri" w:eastAsia="Times New Roman" w:hAnsi="Calibri" w:cs="Calibri"/>
          <w:b/>
          <w:bCs/>
          <w:sz w:val="28"/>
          <w:szCs w:val="28"/>
          <w:lang w:eastAsia="el-GR"/>
        </w:rPr>
      </w:pPr>
      <w:r>
        <w:rPr>
          <w:rFonts w:ascii="Calibri" w:eastAsia="Times New Roman" w:hAnsi="Calibri" w:cs="Calibri"/>
          <w:b/>
          <w:bCs/>
          <w:sz w:val="28"/>
          <w:szCs w:val="28"/>
          <w:lang w:eastAsia="el-GR"/>
        </w:rPr>
        <w:t xml:space="preserve">Η </w:t>
      </w:r>
      <w:r w:rsidR="00AC715D">
        <w:rPr>
          <w:rFonts w:ascii="Calibri" w:eastAsia="Times New Roman" w:hAnsi="Calibri" w:cs="Calibri"/>
          <w:b/>
          <w:bCs/>
          <w:sz w:val="28"/>
          <w:szCs w:val="28"/>
          <w:lang w:eastAsia="el-GR"/>
        </w:rPr>
        <w:t xml:space="preserve">Λιτότητα και η </w:t>
      </w:r>
      <w:proofErr w:type="spellStart"/>
      <w:r>
        <w:rPr>
          <w:rFonts w:ascii="Calibri" w:eastAsia="Times New Roman" w:hAnsi="Calibri" w:cs="Calibri"/>
          <w:b/>
          <w:bCs/>
          <w:sz w:val="28"/>
          <w:szCs w:val="28"/>
          <w:lang w:eastAsia="el-GR"/>
        </w:rPr>
        <w:t>Υποχρηματοδότηση</w:t>
      </w:r>
      <w:proofErr w:type="spellEnd"/>
      <w:r>
        <w:rPr>
          <w:rFonts w:ascii="Calibri" w:eastAsia="Times New Roman" w:hAnsi="Calibri" w:cs="Calibri"/>
          <w:b/>
          <w:bCs/>
          <w:sz w:val="28"/>
          <w:szCs w:val="28"/>
          <w:lang w:eastAsia="el-GR"/>
        </w:rPr>
        <w:t xml:space="preserve"> των Δήμων συνεχίζεται </w:t>
      </w:r>
    </w:p>
    <w:p w:rsidR="009966A4" w:rsidRPr="009966A4" w:rsidRDefault="009966A4" w:rsidP="001C0318">
      <w:pPr>
        <w:autoSpaceDE w:val="0"/>
        <w:autoSpaceDN w:val="0"/>
        <w:adjustRightInd w:val="0"/>
        <w:spacing w:after="0" w:line="259" w:lineRule="atLeast"/>
        <w:jc w:val="both"/>
        <w:rPr>
          <w:rFonts w:ascii="Calibri" w:eastAsia="Times New Roman" w:hAnsi="Calibri" w:cs="Calibri"/>
          <w:b/>
          <w:bCs/>
          <w:sz w:val="28"/>
          <w:szCs w:val="28"/>
          <w:lang w:eastAsia="el-GR"/>
        </w:rPr>
      </w:pPr>
    </w:p>
    <w:p w:rsidR="009B0D13" w:rsidRPr="00917A2A" w:rsidRDefault="009B0D13" w:rsidP="001C0318">
      <w:pPr>
        <w:autoSpaceDE w:val="0"/>
        <w:autoSpaceDN w:val="0"/>
        <w:adjustRightInd w:val="0"/>
        <w:spacing w:after="0" w:line="259" w:lineRule="atLeast"/>
        <w:jc w:val="both"/>
        <w:rPr>
          <w:rFonts w:ascii="Calibri" w:eastAsia="Times New Roman" w:hAnsi="Calibri" w:cs="Calibri"/>
          <w:sz w:val="24"/>
          <w:szCs w:val="24"/>
          <w:lang w:eastAsia="el-GR"/>
        </w:rPr>
      </w:pPr>
      <w:r w:rsidRPr="00917A2A">
        <w:rPr>
          <w:rFonts w:ascii="Calibri" w:eastAsia="Times New Roman" w:hAnsi="Calibri" w:cs="Calibri"/>
          <w:sz w:val="24"/>
          <w:szCs w:val="24"/>
          <w:lang w:eastAsia="el-GR"/>
        </w:rPr>
        <w:t>Με βάση στοιχεία της</w:t>
      </w:r>
      <w:r w:rsidRPr="00917A2A">
        <w:rPr>
          <w:rFonts w:ascii="Calibri" w:eastAsia="Times New Roman" w:hAnsi="Calibri" w:cs="Calibri"/>
          <w:b/>
          <w:bCs/>
          <w:sz w:val="24"/>
          <w:szCs w:val="24"/>
          <w:lang w:eastAsia="el-GR"/>
        </w:rPr>
        <w:t xml:space="preserve"> ΚΕΔΕ</w:t>
      </w:r>
      <w:r w:rsidRPr="00917A2A">
        <w:rPr>
          <w:rFonts w:ascii="Calibri" w:eastAsia="Times New Roman" w:hAnsi="Calibri" w:cs="Calibri"/>
          <w:sz w:val="24"/>
          <w:szCs w:val="24"/>
          <w:lang w:eastAsia="el-GR"/>
        </w:rPr>
        <w:t xml:space="preserve"> οι προβλέψεις του Κρατικού </w:t>
      </w:r>
      <w:r w:rsidR="001C0318" w:rsidRPr="00917A2A">
        <w:rPr>
          <w:rFonts w:ascii="Calibri" w:eastAsia="Times New Roman" w:hAnsi="Calibri" w:cs="Calibri"/>
          <w:sz w:val="24"/>
          <w:szCs w:val="24"/>
          <w:lang w:eastAsia="el-GR"/>
        </w:rPr>
        <w:t>Π</w:t>
      </w:r>
      <w:r w:rsidRPr="00917A2A">
        <w:rPr>
          <w:rFonts w:ascii="Calibri" w:eastAsia="Times New Roman" w:hAnsi="Calibri" w:cs="Calibri"/>
          <w:sz w:val="24"/>
          <w:szCs w:val="24"/>
          <w:lang w:eastAsia="el-GR"/>
        </w:rPr>
        <w:t>ροϋπολογισμού για</w:t>
      </w:r>
      <w:r w:rsidR="008B2BDB" w:rsidRPr="00917A2A">
        <w:rPr>
          <w:rFonts w:ascii="Calibri" w:eastAsia="Times New Roman" w:hAnsi="Calibri" w:cs="Calibri"/>
          <w:sz w:val="24"/>
          <w:szCs w:val="24"/>
          <w:lang w:eastAsia="el-GR"/>
        </w:rPr>
        <w:t xml:space="preserve"> την Τοπική Αυτοδιοίκηση (ΤΑ)</w:t>
      </w:r>
      <w:r w:rsidRPr="00917A2A">
        <w:rPr>
          <w:rFonts w:ascii="Calibri" w:eastAsia="Times New Roman" w:hAnsi="Calibri" w:cs="Calibri"/>
          <w:sz w:val="24"/>
          <w:szCs w:val="24"/>
          <w:lang w:eastAsia="el-GR"/>
        </w:rPr>
        <w:t xml:space="preserve"> το 2020 προβλέπουν ότι</w:t>
      </w:r>
      <w:r w:rsidR="008B2BDB" w:rsidRPr="00917A2A">
        <w:rPr>
          <w:rFonts w:ascii="Calibri" w:eastAsia="Times New Roman" w:hAnsi="Calibri" w:cs="Calibri"/>
          <w:sz w:val="24"/>
          <w:szCs w:val="24"/>
          <w:lang w:eastAsia="el-GR"/>
        </w:rPr>
        <w:t>:</w:t>
      </w:r>
    </w:p>
    <w:p w:rsidR="00AC3974" w:rsidRPr="00917A2A" w:rsidRDefault="009B0D13" w:rsidP="001C0318">
      <w:pPr>
        <w:pStyle w:val="a3"/>
        <w:numPr>
          <w:ilvl w:val="0"/>
          <w:numId w:val="6"/>
        </w:numPr>
        <w:autoSpaceDE w:val="0"/>
        <w:autoSpaceDN w:val="0"/>
        <w:adjustRightInd w:val="0"/>
        <w:spacing w:after="0" w:line="259" w:lineRule="atLeast"/>
        <w:jc w:val="both"/>
        <w:rPr>
          <w:rFonts w:ascii="Calibri" w:eastAsia="Times New Roman" w:hAnsi="Calibri" w:cs="Calibri"/>
          <w:sz w:val="24"/>
          <w:szCs w:val="24"/>
          <w:lang w:eastAsia="el-GR"/>
        </w:rPr>
      </w:pPr>
      <w:r w:rsidRPr="00917A2A">
        <w:rPr>
          <w:rFonts w:ascii="Calibri" w:eastAsia="Times New Roman" w:hAnsi="Calibri" w:cs="Calibri"/>
          <w:sz w:val="24"/>
          <w:szCs w:val="24"/>
          <w:lang w:eastAsia="el-GR"/>
        </w:rPr>
        <w:t xml:space="preserve">Οι Κρατικές επιχορηγήσεις </w:t>
      </w:r>
      <w:r w:rsidRPr="00917A2A">
        <w:rPr>
          <w:rFonts w:ascii="Calibri" w:eastAsia="Times New Roman" w:hAnsi="Calibri" w:cs="Calibri"/>
          <w:b/>
          <w:bCs/>
          <w:sz w:val="24"/>
          <w:szCs w:val="24"/>
          <w:lang w:eastAsia="el-GR"/>
        </w:rPr>
        <w:t>(ΚΑΠ)</w:t>
      </w:r>
      <w:r w:rsidRPr="00917A2A">
        <w:rPr>
          <w:rFonts w:ascii="Calibri" w:eastAsia="Times New Roman" w:hAnsi="Calibri" w:cs="Calibri"/>
          <w:sz w:val="24"/>
          <w:szCs w:val="24"/>
          <w:lang w:eastAsia="el-GR"/>
        </w:rPr>
        <w:t xml:space="preserve"> θα παραμείνουν στα ίδια επίπεδα με αυτά τ</w:t>
      </w:r>
      <w:r w:rsidR="00AA4718" w:rsidRPr="00917A2A">
        <w:rPr>
          <w:rFonts w:ascii="Calibri" w:eastAsia="Times New Roman" w:hAnsi="Calibri" w:cs="Calibri"/>
          <w:sz w:val="24"/>
          <w:szCs w:val="24"/>
          <w:lang w:eastAsia="el-GR"/>
        </w:rPr>
        <w:t>ου 2019 παρά το γεγονός ότι το Μεσοπρόθεσμο προέβλεπε αύξηση κατά 234 εκ. για το 2020</w:t>
      </w:r>
    </w:p>
    <w:p w:rsidR="009B0D13" w:rsidRPr="00917A2A" w:rsidRDefault="009B0D13" w:rsidP="001C0318">
      <w:pPr>
        <w:pStyle w:val="a3"/>
        <w:numPr>
          <w:ilvl w:val="0"/>
          <w:numId w:val="6"/>
        </w:numPr>
        <w:autoSpaceDE w:val="0"/>
        <w:autoSpaceDN w:val="0"/>
        <w:adjustRightInd w:val="0"/>
        <w:spacing w:after="0" w:line="259" w:lineRule="atLeast"/>
        <w:jc w:val="both"/>
        <w:rPr>
          <w:rFonts w:ascii="Calibri" w:eastAsia="Times New Roman" w:hAnsi="Calibri" w:cs="Calibri"/>
          <w:sz w:val="24"/>
          <w:szCs w:val="24"/>
          <w:lang w:eastAsia="el-GR"/>
        </w:rPr>
      </w:pPr>
      <w:r w:rsidRPr="00917A2A">
        <w:rPr>
          <w:rFonts w:ascii="Calibri" w:eastAsia="Times New Roman" w:hAnsi="Calibri" w:cs="Calibri"/>
          <w:sz w:val="24"/>
          <w:szCs w:val="24"/>
          <w:lang w:eastAsia="el-GR"/>
        </w:rPr>
        <w:t>Δεν πρόκειται να δοθεί ούτε ένα ευρώ από τους παρακρατηθέντες πόρους, με βάση το Νόμο 3852/2010, που για την περίοδο 2010-2022 αναμένεται να ανέλθουν σε 27 δις.</w:t>
      </w:r>
    </w:p>
    <w:p w:rsidR="00AA4718" w:rsidRPr="00917A2A" w:rsidRDefault="009B0D13" w:rsidP="001C0318">
      <w:pPr>
        <w:pStyle w:val="a3"/>
        <w:numPr>
          <w:ilvl w:val="0"/>
          <w:numId w:val="6"/>
        </w:numPr>
        <w:autoSpaceDE w:val="0"/>
        <w:autoSpaceDN w:val="0"/>
        <w:adjustRightInd w:val="0"/>
        <w:spacing w:after="0" w:line="259" w:lineRule="atLeast"/>
        <w:jc w:val="both"/>
        <w:rPr>
          <w:rFonts w:ascii="Calibri" w:eastAsia="Times New Roman" w:hAnsi="Calibri" w:cs="Calibri"/>
          <w:sz w:val="24"/>
          <w:szCs w:val="24"/>
          <w:lang w:eastAsia="el-GR"/>
        </w:rPr>
      </w:pPr>
      <w:r w:rsidRPr="00917A2A">
        <w:rPr>
          <w:rFonts w:ascii="Calibri" w:eastAsia="Times New Roman" w:hAnsi="Calibri" w:cs="Calibri"/>
          <w:sz w:val="24"/>
          <w:szCs w:val="24"/>
          <w:lang w:eastAsia="el-GR"/>
        </w:rPr>
        <w:t>Το</w:t>
      </w:r>
      <w:r w:rsidR="00AA4718" w:rsidRPr="00917A2A">
        <w:rPr>
          <w:rFonts w:ascii="Calibri" w:eastAsia="Times New Roman" w:hAnsi="Calibri" w:cs="Calibri"/>
          <w:sz w:val="24"/>
          <w:szCs w:val="24"/>
          <w:lang w:eastAsia="el-GR"/>
        </w:rPr>
        <w:t xml:space="preserve"> ήδη κουτσουρεμένο</w:t>
      </w:r>
      <w:r w:rsidRPr="00917A2A">
        <w:rPr>
          <w:rFonts w:ascii="Calibri" w:eastAsia="Times New Roman" w:hAnsi="Calibri" w:cs="Calibri"/>
          <w:sz w:val="24"/>
          <w:szCs w:val="24"/>
          <w:lang w:eastAsia="el-GR"/>
        </w:rPr>
        <w:t xml:space="preserve"> Πρόγραμμα Δημοσίων Ε</w:t>
      </w:r>
      <w:r w:rsidR="00AA4718" w:rsidRPr="00917A2A">
        <w:rPr>
          <w:rFonts w:ascii="Calibri" w:eastAsia="Times New Roman" w:hAnsi="Calibri" w:cs="Calibri"/>
          <w:sz w:val="24"/>
          <w:szCs w:val="24"/>
          <w:lang w:eastAsia="el-GR"/>
        </w:rPr>
        <w:t xml:space="preserve">πενδύσεων που έχει άμεση σχέση με τους Δήμους </w:t>
      </w:r>
      <w:r w:rsidR="00AA4718" w:rsidRPr="00917A2A">
        <w:rPr>
          <w:rFonts w:ascii="Calibri" w:eastAsia="Times New Roman" w:hAnsi="Calibri" w:cs="Calibri"/>
          <w:b/>
          <w:bCs/>
          <w:sz w:val="24"/>
          <w:szCs w:val="24"/>
          <w:lang w:eastAsia="el-GR"/>
        </w:rPr>
        <w:t>(ΣΑΤΑ),</w:t>
      </w:r>
      <w:r w:rsidR="00AA4718" w:rsidRPr="00917A2A">
        <w:rPr>
          <w:rFonts w:ascii="Calibri" w:eastAsia="Times New Roman" w:hAnsi="Calibri" w:cs="Calibri"/>
          <w:sz w:val="24"/>
          <w:szCs w:val="24"/>
          <w:lang w:eastAsia="el-GR"/>
        </w:rPr>
        <w:t xml:space="preserve"> εμφανίζεται μειωμένο κατά 250 εκ. σε σχέση με το 2019</w:t>
      </w:r>
    </w:p>
    <w:p w:rsidR="009B0D13" w:rsidRPr="00917A2A" w:rsidRDefault="00AA4718" w:rsidP="001C0318">
      <w:pPr>
        <w:pStyle w:val="a3"/>
        <w:numPr>
          <w:ilvl w:val="0"/>
          <w:numId w:val="6"/>
        </w:numPr>
        <w:autoSpaceDE w:val="0"/>
        <w:autoSpaceDN w:val="0"/>
        <w:adjustRightInd w:val="0"/>
        <w:spacing w:after="0" w:line="259" w:lineRule="atLeast"/>
        <w:jc w:val="both"/>
        <w:rPr>
          <w:rFonts w:ascii="Calibri" w:eastAsia="Times New Roman" w:hAnsi="Calibri" w:cs="Calibri"/>
          <w:sz w:val="24"/>
          <w:szCs w:val="24"/>
          <w:lang w:eastAsia="el-GR"/>
        </w:rPr>
      </w:pPr>
      <w:r w:rsidRPr="00917A2A">
        <w:rPr>
          <w:rFonts w:ascii="Calibri" w:eastAsia="Times New Roman" w:hAnsi="Calibri" w:cs="Calibri"/>
          <w:sz w:val="24"/>
          <w:szCs w:val="24"/>
          <w:lang w:eastAsia="el-GR"/>
        </w:rPr>
        <w:t xml:space="preserve">Μέσα σε αυτή την καταθλιπτική λιτότητα απαιτείται από τους </w:t>
      </w:r>
      <w:r w:rsidR="001C0318" w:rsidRPr="00917A2A">
        <w:rPr>
          <w:rFonts w:ascii="Calibri" w:eastAsia="Times New Roman" w:hAnsi="Calibri" w:cs="Calibri"/>
          <w:sz w:val="24"/>
          <w:szCs w:val="24"/>
          <w:lang w:eastAsia="el-GR"/>
        </w:rPr>
        <w:t xml:space="preserve">Δήμους η </w:t>
      </w:r>
      <w:r w:rsidR="001C0318" w:rsidRPr="00917A2A">
        <w:rPr>
          <w:rFonts w:ascii="Calibri" w:eastAsia="Times New Roman" w:hAnsi="Calibri" w:cs="Calibri"/>
          <w:b/>
          <w:bCs/>
          <w:sz w:val="24"/>
          <w:szCs w:val="24"/>
          <w:lang w:eastAsia="el-GR"/>
        </w:rPr>
        <w:t>επίτευξη πλεονασμάτων</w:t>
      </w:r>
      <w:r w:rsidR="001C0318" w:rsidRPr="00917A2A">
        <w:rPr>
          <w:rFonts w:ascii="Calibri" w:eastAsia="Times New Roman" w:hAnsi="Calibri" w:cs="Calibri"/>
          <w:sz w:val="24"/>
          <w:szCs w:val="24"/>
          <w:lang w:eastAsia="el-GR"/>
        </w:rPr>
        <w:t xml:space="preserve"> ύψους 194 εκ. Είναι προφανές ότι αυτά δεν μπορούν να επιτευχθούν παρά μόνο με περαιτέρω επιβάρυνση των πολιτών μέσω των ανταποδοτικών τελών</w:t>
      </w:r>
    </w:p>
    <w:p w:rsidR="008B2BDB" w:rsidRDefault="008B2BDB" w:rsidP="008B2BDB">
      <w:pPr>
        <w:autoSpaceDE w:val="0"/>
        <w:autoSpaceDN w:val="0"/>
        <w:adjustRightInd w:val="0"/>
        <w:spacing w:after="0" w:line="259" w:lineRule="atLeast"/>
        <w:jc w:val="both"/>
        <w:rPr>
          <w:rFonts w:ascii="Calibri" w:eastAsia="Times New Roman" w:hAnsi="Calibri" w:cs="Calibri"/>
          <w:sz w:val="28"/>
          <w:szCs w:val="28"/>
          <w:lang w:eastAsia="el-GR"/>
        </w:rPr>
      </w:pPr>
    </w:p>
    <w:p w:rsidR="008B2BDB" w:rsidRDefault="00C216CD" w:rsidP="00C216CD">
      <w:pPr>
        <w:autoSpaceDE w:val="0"/>
        <w:autoSpaceDN w:val="0"/>
        <w:adjustRightInd w:val="0"/>
        <w:spacing w:after="0" w:line="259" w:lineRule="atLeast"/>
        <w:jc w:val="center"/>
        <w:rPr>
          <w:rFonts w:ascii="Calibri" w:eastAsia="Times New Roman" w:hAnsi="Calibri" w:cs="Calibri"/>
          <w:b/>
          <w:bCs/>
          <w:sz w:val="28"/>
          <w:szCs w:val="28"/>
          <w:lang w:eastAsia="el-GR"/>
        </w:rPr>
      </w:pPr>
      <w:r>
        <w:rPr>
          <w:rFonts w:ascii="Calibri" w:eastAsia="Times New Roman" w:hAnsi="Calibri" w:cs="Calibri"/>
          <w:b/>
          <w:bCs/>
          <w:sz w:val="28"/>
          <w:szCs w:val="28"/>
          <w:lang w:eastAsia="el-GR"/>
        </w:rPr>
        <w:t>2.</w:t>
      </w:r>
      <w:r w:rsidR="008B2BDB" w:rsidRPr="00C216CD">
        <w:rPr>
          <w:rFonts w:ascii="Calibri" w:eastAsia="Times New Roman" w:hAnsi="Calibri" w:cs="Calibri"/>
          <w:b/>
          <w:bCs/>
          <w:sz w:val="28"/>
          <w:szCs w:val="28"/>
          <w:lang w:eastAsia="el-GR"/>
        </w:rPr>
        <w:t>ΤΟ ΘΕΣΜΙΚΟ ΠΛΑΙΣΙΟ ΓΙΑ ΤΗ Σ</w:t>
      </w:r>
      <w:r>
        <w:rPr>
          <w:rFonts w:ascii="Calibri" w:eastAsia="Times New Roman" w:hAnsi="Calibri" w:cs="Calibri"/>
          <w:b/>
          <w:bCs/>
          <w:sz w:val="28"/>
          <w:szCs w:val="28"/>
          <w:lang w:eastAsia="el-GR"/>
        </w:rPr>
        <w:t>Υ</w:t>
      </w:r>
      <w:r w:rsidR="008B2BDB" w:rsidRPr="00C216CD">
        <w:rPr>
          <w:rFonts w:ascii="Calibri" w:eastAsia="Times New Roman" w:hAnsi="Calibri" w:cs="Calibri"/>
          <w:b/>
          <w:bCs/>
          <w:sz w:val="28"/>
          <w:szCs w:val="28"/>
          <w:lang w:eastAsia="el-GR"/>
        </w:rPr>
        <w:t>ΝΤΑΞΗ ΚΑΙ ΨΗΦΙΣΗ ΤΟΥ ΠΡΟΫΠΟΛΟΓΙΣΜΟ</w:t>
      </w:r>
      <w:r>
        <w:rPr>
          <w:rFonts w:ascii="Calibri" w:eastAsia="Times New Roman" w:hAnsi="Calibri" w:cs="Calibri"/>
          <w:b/>
          <w:bCs/>
          <w:sz w:val="28"/>
          <w:szCs w:val="28"/>
          <w:lang w:eastAsia="el-GR"/>
        </w:rPr>
        <w:t>Υ</w:t>
      </w:r>
    </w:p>
    <w:p w:rsidR="00C216CD" w:rsidRPr="00C216CD" w:rsidRDefault="00C216CD" w:rsidP="00C216CD">
      <w:pPr>
        <w:autoSpaceDE w:val="0"/>
        <w:autoSpaceDN w:val="0"/>
        <w:adjustRightInd w:val="0"/>
        <w:spacing w:line="259" w:lineRule="atLeast"/>
        <w:jc w:val="center"/>
        <w:rPr>
          <w:rFonts w:ascii="Calibri" w:eastAsia="Times New Roman" w:hAnsi="Calibri" w:cs="Calibri"/>
          <w:b/>
          <w:bCs/>
          <w:sz w:val="28"/>
          <w:szCs w:val="28"/>
          <w:lang w:eastAsia="el-GR"/>
        </w:rPr>
      </w:pPr>
      <w:r w:rsidRPr="00C216CD">
        <w:rPr>
          <w:rFonts w:ascii="Calibri" w:eastAsia="Times New Roman" w:hAnsi="Calibri" w:cs="Calibri"/>
          <w:b/>
          <w:bCs/>
          <w:sz w:val="28"/>
          <w:szCs w:val="28"/>
          <w:lang w:eastAsia="el-GR"/>
        </w:rPr>
        <w:t xml:space="preserve">Αντιδημοκρατική μεθόδευση και καθαρή νόθευση της βούλησης των πολιτών για την εξασφάλιση της  εφαρμογής της   νεοφιλελεύθερης, </w:t>
      </w:r>
      <w:proofErr w:type="spellStart"/>
      <w:r w:rsidRPr="00C216CD">
        <w:rPr>
          <w:rFonts w:ascii="Calibri" w:eastAsia="Times New Roman" w:hAnsi="Calibri" w:cs="Calibri"/>
          <w:b/>
          <w:bCs/>
          <w:sz w:val="28"/>
          <w:szCs w:val="28"/>
          <w:lang w:eastAsia="el-GR"/>
        </w:rPr>
        <w:t>μνημονιακής</w:t>
      </w:r>
      <w:proofErr w:type="spellEnd"/>
      <w:r w:rsidRPr="00C216CD">
        <w:rPr>
          <w:rFonts w:ascii="Calibri" w:eastAsia="Times New Roman" w:hAnsi="Calibri" w:cs="Calibri"/>
          <w:b/>
          <w:bCs/>
          <w:sz w:val="28"/>
          <w:szCs w:val="28"/>
          <w:lang w:eastAsia="el-GR"/>
        </w:rPr>
        <w:t xml:space="preserve"> πολιτικής</w:t>
      </w:r>
      <w:r w:rsidR="00AC715D">
        <w:rPr>
          <w:rFonts w:ascii="Calibri" w:eastAsia="Times New Roman" w:hAnsi="Calibri" w:cs="Calibri"/>
          <w:b/>
          <w:bCs/>
          <w:sz w:val="28"/>
          <w:szCs w:val="28"/>
          <w:lang w:eastAsia="el-GR"/>
        </w:rPr>
        <w:t xml:space="preserve"> και στην Αυτοδιοίκηση</w:t>
      </w:r>
      <w:r w:rsidRPr="00C216CD">
        <w:rPr>
          <w:rFonts w:ascii="Calibri" w:eastAsia="Times New Roman" w:hAnsi="Calibri" w:cs="Calibri"/>
          <w:b/>
          <w:bCs/>
          <w:sz w:val="28"/>
          <w:szCs w:val="28"/>
          <w:lang w:eastAsia="el-GR"/>
        </w:rPr>
        <w:t>.</w:t>
      </w:r>
    </w:p>
    <w:p w:rsidR="00C216CD" w:rsidRPr="00C216CD" w:rsidRDefault="00C216CD" w:rsidP="00C216CD">
      <w:pPr>
        <w:autoSpaceDE w:val="0"/>
        <w:autoSpaceDN w:val="0"/>
        <w:adjustRightInd w:val="0"/>
        <w:spacing w:after="0" w:line="259" w:lineRule="atLeast"/>
        <w:jc w:val="center"/>
        <w:rPr>
          <w:rFonts w:ascii="Calibri" w:eastAsia="Times New Roman" w:hAnsi="Calibri" w:cs="Calibri"/>
          <w:b/>
          <w:bCs/>
          <w:sz w:val="28"/>
          <w:szCs w:val="28"/>
          <w:lang w:eastAsia="el-GR"/>
        </w:rPr>
      </w:pPr>
    </w:p>
    <w:p w:rsidR="001C0318" w:rsidRPr="001C0318" w:rsidRDefault="001C0318" w:rsidP="001C0318">
      <w:pPr>
        <w:autoSpaceDE w:val="0"/>
        <w:autoSpaceDN w:val="0"/>
        <w:adjustRightInd w:val="0"/>
        <w:spacing w:after="0" w:line="259" w:lineRule="atLeast"/>
        <w:ind w:left="720"/>
        <w:jc w:val="both"/>
        <w:rPr>
          <w:rFonts w:ascii="Calibri" w:eastAsia="Times New Roman" w:hAnsi="Calibri" w:cs="Calibri"/>
          <w:sz w:val="28"/>
          <w:szCs w:val="28"/>
          <w:lang w:eastAsia="el-GR"/>
        </w:rPr>
      </w:pPr>
    </w:p>
    <w:p w:rsidR="00D04435" w:rsidRPr="00AC715D" w:rsidRDefault="00D04435" w:rsidP="001C0318">
      <w:pPr>
        <w:autoSpaceDE w:val="0"/>
        <w:autoSpaceDN w:val="0"/>
        <w:adjustRightInd w:val="0"/>
        <w:spacing w:after="0" w:line="259" w:lineRule="atLeast"/>
        <w:jc w:val="both"/>
        <w:rPr>
          <w:rFonts w:ascii="Calibri" w:eastAsia="Times New Roman" w:hAnsi="Calibri" w:cs="Calibri"/>
          <w:b/>
          <w:bCs/>
          <w:sz w:val="24"/>
          <w:szCs w:val="24"/>
          <w:lang w:eastAsia="el-GR"/>
        </w:rPr>
      </w:pPr>
      <w:r w:rsidRPr="00917A2A">
        <w:rPr>
          <w:rFonts w:ascii="Calibri" w:eastAsia="Times New Roman" w:hAnsi="Calibri" w:cs="Calibri"/>
          <w:sz w:val="24"/>
          <w:szCs w:val="24"/>
          <w:lang w:eastAsia="el-GR"/>
        </w:rPr>
        <w:t>Ο</w:t>
      </w:r>
      <w:r w:rsidR="00C216CD" w:rsidRPr="00917A2A">
        <w:rPr>
          <w:rFonts w:ascii="Calibri" w:eastAsia="Times New Roman" w:hAnsi="Calibri" w:cs="Calibri"/>
          <w:sz w:val="24"/>
          <w:szCs w:val="24"/>
          <w:lang w:eastAsia="el-GR"/>
        </w:rPr>
        <w:t>ι</w:t>
      </w:r>
      <w:r w:rsidRPr="00917A2A">
        <w:rPr>
          <w:rFonts w:ascii="Calibri" w:eastAsia="Times New Roman" w:hAnsi="Calibri" w:cs="Calibri"/>
          <w:sz w:val="24"/>
          <w:szCs w:val="24"/>
          <w:lang w:eastAsia="el-GR"/>
        </w:rPr>
        <w:t xml:space="preserve"> Προϋπολογισμ</w:t>
      </w:r>
      <w:r w:rsidR="00C216CD" w:rsidRPr="00917A2A">
        <w:rPr>
          <w:rFonts w:ascii="Calibri" w:eastAsia="Times New Roman" w:hAnsi="Calibri" w:cs="Calibri"/>
          <w:sz w:val="24"/>
          <w:szCs w:val="24"/>
          <w:lang w:eastAsia="el-GR"/>
        </w:rPr>
        <w:t>οί</w:t>
      </w:r>
      <w:r w:rsidR="008B2BDB" w:rsidRPr="00917A2A">
        <w:rPr>
          <w:rFonts w:ascii="Calibri" w:eastAsia="Times New Roman" w:hAnsi="Calibri" w:cs="Calibri"/>
          <w:sz w:val="24"/>
          <w:szCs w:val="24"/>
          <w:lang w:eastAsia="el-GR"/>
        </w:rPr>
        <w:t xml:space="preserve"> τ</w:t>
      </w:r>
      <w:r w:rsidR="00C216CD" w:rsidRPr="00917A2A">
        <w:rPr>
          <w:rFonts w:ascii="Calibri" w:eastAsia="Times New Roman" w:hAnsi="Calibri" w:cs="Calibri"/>
          <w:sz w:val="24"/>
          <w:szCs w:val="24"/>
          <w:lang w:eastAsia="el-GR"/>
        </w:rPr>
        <w:t>ων</w:t>
      </w:r>
      <w:r w:rsidR="008B2BDB" w:rsidRPr="00917A2A">
        <w:rPr>
          <w:rFonts w:ascii="Calibri" w:eastAsia="Times New Roman" w:hAnsi="Calibri" w:cs="Calibri"/>
          <w:sz w:val="24"/>
          <w:szCs w:val="24"/>
          <w:lang w:eastAsia="el-GR"/>
        </w:rPr>
        <w:t xml:space="preserve"> Δήμ</w:t>
      </w:r>
      <w:r w:rsidR="00C216CD" w:rsidRPr="00917A2A">
        <w:rPr>
          <w:rFonts w:ascii="Calibri" w:eastAsia="Times New Roman" w:hAnsi="Calibri" w:cs="Calibri"/>
          <w:sz w:val="24"/>
          <w:szCs w:val="24"/>
          <w:lang w:eastAsia="el-GR"/>
        </w:rPr>
        <w:t>ων</w:t>
      </w:r>
      <w:r w:rsidRPr="00917A2A">
        <w:rPr>
          <w:rFonts w:ascii="Calibri" w:eastAsia="Times New Roman" w:hAnsi="Calibri" w:cs="Calibri"/>
          <w:sz w:val="24"/>
          <w:szCs w:val="24"/>
          <w:lang w:eastAsia="el-GR"/>
        </w:rPr>
        <w:t xml:space="preserve">  για το 2020 συντάχθηκε</w:t>
      </w:r>
      <w:r w:rsidR="00AC3974" w:rsidRPr="00917A2A">
        <w:rPr>
          <w:rFonts w:ascii="Calibri" w:eastAsia="Times New Roman" w:hAnsi="Calibri" w:cs="Calibri"/>
          <w:sz w:val="24"/>
          <w:szCs w:val="24"/>
          <w:lang w:eastAsia="el-GR"/>
        </w:rPr>
        <w:t xml:space="preserve"> με βάση την ΚΥΑ 5590</w:t>
      </w:r>
      <w:r w:rsidRPr="00917A2A">
        <w:rPr>
          <w:rFonts w:ascii="Calibri" w:eastAsia="Times New Roman" w:hAnsi="Calibri" w:cs="Calibri"/>
          <w:sz w:val="24"/>
          <w:szCs w:val="24"/>
          <w:lang w:eastAsia="el-GR"/>
        </w:rPr>
        <w:t>5</w:t>
      </w:r>
      <w:r w:rsidR="00AC3974" w:rsidRPr="00917A2A">
        <w:rPr>
          <w:rFonts w:ascii="Calibri" w:eastAsia="Times New Roman" w:hAnsi="Calibri" w:cs="Calibri"/>
          <w:sz w:val="24"/>
          <w:szCs w:val="24"/>
          <w:lang w:eastAsia="el-GR"/>
        </w:rPr>
        <w:t>/</w:t>
      </w:r>
      <w:r w:rsidRPr="00917A2A">
        <w:rPr>
          <w:rFonts w:ascii="Calibri" w:eastAsia="Times New Roman" w:hAnsi="Calibri" w:cs="Calibri"/>
          <w:sz w:val="24"/>
          <w:szCs w:val="24"/>
          <w:lang w:eastAsia="el-GR"/>
        </w:rPr>
        <w:t>29-7-</w:t>
      </w:r>
      <w:r w:rsidR="00AC3974" w:rsidRPr="00917A2A">
        <w:rPr>
          <w:rFonts w:ascii="Calibri" w:eastAsia="Times New Roman" w:hAnsi="Calibri" w:cs="Calibri"/>
          <w:sz w:val="24"/>
          <w:szCs w:val="24"/>
          <w:lang w:eastAsia="el-GR"/>
        </w:rPr>
        <w:t xml:space="preserve">2019 η οποία περιγράφει ότι οι προϋπολογισμοί </w:t>
      </w:r>
      <w:r w:rsidR="00C216CD" w:rsidRPr="00917A2A">
        <w:rPr>
          <w:rFonts w:ascii="Calibri" w:eastAsia="Times New Roman" w:hAnsi="Calibri" w:cs="Calibri"/>
          <w:sz w:val="24"/>
          <w:szCs w:val="24"/>
          <w:lang w:eastAsia="el-GR"/>
        </w:rPr>
        <w:t xml:space="preserve">τους </w:t>
      </w:r>
      <w:r w:rsidR="00AC3974" w:rsidRPr="00917A2A">
        <w:rPr>
          <w:rFonts w:ascii="Calibri" w:eastAsia="Times New Roman" w:hAnsi="Calibri" w:cs="Calibri"/>
          <w:sz w:val="24"/>
          <w:szCs w:val="24"/>
          <w:lang w:eastAsia="el-GR"/>
        </w:rPr>
        <w:t xml:space="preserve"> πρέπει να είναι εναρμονισμένοι με τους στόχους της συγκράτηση</w:t>
      </w:r>
      <w:r w:rsidRPr="00917A2A">
        <w:rPr>
          <w:rFonts w:ascii="Calibri" w:eastAsia="Times New Roman" w:hAnsi="Calibri" w:cs="Calibri"/>
          <w:sz w:val="24"/>
          <w:szCs w:val="24"/>
          <w:lang w:eastAsia="el-GR"/>
        </w:rPr>
        <w:t>ς</w:t>
      </w:r>
      <w:r w:rsidR="00AC3974" w:rsidRPr="00917A2A">
        <w:rPr>
          <w:rFonts w:ascii="Calibri" w:eastAsia="Times New Roman" w:hAnsi="Calibri" w:cs="Calibri"/>
          <w:sz w:val="24"/>
          <w:szCs w:val="24"/>
          <w:lang w:eastAsia="el-GR"/>
        </w:rPr>
        <w:t xml:space="preserve"> των δαπανών, την όσο το </w:t>
      </w:r>
      <w:r w:rsidR="00AC3974" w:rsidRPr="00917A2A">
        <w:rPr>
          <w:rFonts w:ascii="Calibri" w:eastAsia="Times New Roman" w:hAnsi="Calibri" w:cs="Calibri"/>
          <w:sz w:val="24"/>
          <w:szCs w:val="24"/>
          <w:lang w:eastAsia="el-GR"/>
        </w:rPr>
        <w:lastRenderedPageBreak/>
        <w:t xml:space="preserve">δυνατόν μικρότερη δέσμευση πόρων, τη βελτίωση του ισοζυγίου της Γενικής Κυβέρνησης και, το βασικότερο, την εναρμόνισή τους με το </w:t>
      </w:r>
      <w:proofErr w:type="spellStart"/>
      <w:r w:rsidR="00AC3974" w:rsidRPr="00AC715D">
        <w:rPr>
          <w:rFonts w:ascii="Calibri" w:eastAsia="Times New Roman" w:hAnsi="Calibri" w:cs="Calibri"/>
          <w:b/>
          <w:bCs/>
          <w:sz w:val="24"/>
          <w:szCs w:val="24"/>
          <w:lang w:eastAsia="el-GR"/>
        </w:rPr>
        <w:t>Μνημονιακό</w:t>
      </w:r>
      <w:proofErr w:type="spellEnd"/>
      <w:r w:rsidR="00AC3974" w:rsidRPr="00AC715D">
        <w:rPr>
          <w:rFonts w:ascii="Calibri" w:eastAsia="Times New Roman" w:hAnsi="Calibri" w:cs="Calibri"/>
          <w:b/>
          <w:bCs/>
          <w:sz w:val="24"/>
          <w:szCs w:val="24"/>
          <w:lang w:eastAsia="el-GR"/>
        </w:rPr>
        <w:t xml:space="preserve"> Μεσοπρόθεσμο Πλαίσιο Δημοσιονομικής Στρατηγικής </w:t>
      </w:r>
      <w:r w:rsidR="008B2BDB" w:rsidRPr="00AC715D">
        <w:rPr>
          <w:rFonts w:ascii="Calibri" w:eastAsia="Times New Roman" w:hAnsi="Calibri" w:cs="Calibri"/>
          <w:b/>
          <w:bCs/>
          <w:sz w:val="24"/>
          <w:szCs w:val="24"/>
          <w:lang w:eastAsia="el-GR"/>
        </w:rPr>
        <w:t xml:space="preserve"> </w:t>
      </w:r>
      <w:r w:rsidR="00AC3974" w:rsidRPr="00AC715D">
        <w:rPr>
          <w:rFonts w:ascii="Calibri" w:eastAsia="Times New Roman" w:hAnsi="Calibri" w:cs="Calibri"/>
          <w:b/>
          <w:bCs/>
          <w:sz w:val="24"/>
          <w:szCs w:val="24"/>
          <w:lang w:eastAsia="el-GR"/>
        </w:rPr>
        <w:t xml:space="preserve">2019 – 2022. </w:t>
      </w:r>
    </w:p>
    <w:p w:rsidR="001C0318" w:rsidRPr="00917A2A" w:rsidRDefault="001C0318" w:rsidP="001C0318">
      <w:pPr>
        <w:autoSpaceDE w:val="0"/>
        <w:autoSpaceDN w:val="0"/>
        <w:adjustRightInd w:val="0"/>
        <w:spacing w:after="0" w:line="259" w:lineRule="atLeast"/>
        <w:jc w:val="both"/>
        <w:rPr>
          <w:rFonts w:ascii="Calibri" w:eastAsia="Times New Roman" w:hAnsi="Calibri" w:cs="Calibri"/>
          <w:sz w:val="24"/>
          <w:szCs w:val="24"/>
          <w:lang w:eastAsia="el-GR"/>
        </w:rPr>
      </w:pPr>
    </w:p>
    <w:p w:rsidR="00AC3974" w:rsidRPr="00917A2A" w:rsidRDefault="00D04435" w:rsidP="001C0318">
      <w:pPr>
        <w:autoSpaceDE w:val="0"/>
        <w:autoSpaceDN w:val="0"/>
        <w:adjustRightInd w:val="0"/>
        <w:spacing w:after="0" w:line="259" w:lineRule="atLeast"/>
        <w:jc w:val="both"/>
        <w:rPr>
          <w:rFonts w:ascii="Calibri" w:eastAsia="Times New Roman" w:hAnsi="Calibri" w:cs="Calibri"/>
          <w:sz w:val="24"/>
          <w:szCs w:val="24"/>
          <w:lang w:eastAsia="el-GR"/>
        </w:rPr>
      </w:pPr>
      <w:r w:rsidRPr="00917A2A">
        <w:rPr>
          <w:rFonts w:ascii="Calibri" w:eastAsia="Times New Roman" w:hAnsi="Calibri" w:cs="Calibri"/>
          <w:sz w:val="24"/>
          <w:szCs w:val="24"/>
          <w:lang w:eastAsia="el-GR"/>
        </w:rPr>
        <w:t>Π</w:t>
      </w:r>
      <w:r w:rsidR="00AC3974" w:rsidRPr="00917A2A">
        <w:rPr>
          <w:rFonts w:ascii="Calibri" w:eastAsia="Times New Roman" w:hAnsi="Calibri" w:cs="Calibri"/>
          <w:sz w:val="24"/>
          <w:szCs w:val="24"/>
          <w:lang w:eastAsia="el-GR"/>
        </w:rPr>
        <w:t>αραμένει η υποχρέωση κατάρτισης πλεονασματικών ή ισοσκελισμένων προϋπολογισμών, ενώ οι καθ’ υπέρβαση πιστώσεις καταλογίζονται σε βάρος των οργάνων που τις ενέκριναν, ή συνέπραξαν στην έγκρισή τους. Επομένως, η μη συμμόρφωση με την πολιτική της λιτότητας και των μνημονίων, όχι μόνο απαγορεύεται, αλλά και συνεπάγεται συλλογικές και ατομικές κυρώσεις, σε βάρος των αιρετών.</w:t>
      </w:r>
    </w:p>
    <w:p w:rsidR="00AC3974" w:rsidRPr="00917A2A" w:rsidRDefault="00AC3974" w:rsidP="001C0318">
      <w:pPr>
        <w:autoSpaceDE w:val="0"/>
        <w:autoSpaceDN w:val="0"/>
        <w:adjustRightInd w:val="0"/>
        <w:spacing w:after="0" w:line="259" w:lineRule="atLeast"/>
        <w:jc w:val="both"/>
        <w:rPr>
          <w:rFonts w:ascii="Calibri" w:eastAsia="Times New Roman" w:hAnsi="Calibri" w:cs="Calibri"/>
          <w:sz w:val="24"/>
          <w:szCs w:val="24"/>
          <w:lang w:eastAsia="el-GR"/>
        </w:rPr>
      </w:pPr>
      <w:r w:rsidRPr="00917A2A">
        <w:rPr>
          <w:rFonts w:ascii="Calibri" w:eastAsia="Times New Roman" w:hAnsi="Calibri" w:cs="Calibri"/>
          <w:sz w:val="24"/>
          <w:szCs w:val="24"/>
          <w:lang w:eastAsia="el-GR"/>
        </w:rPr>
        <w:t xml:space="preserve">Διατηρείται η προϋπόθεση της έγκρισης του προϋπολογισμού από  το </w:t>
      </w:r>
      <w:r w:rsidRPr="00917A2A">
        <w:rPr>
          <w:rFonts w:ascii="Calibri" w:eastAsia="Times New Roman" w:hAnsi="Calibri" w:cs="Calibri"/>
          <w:b/>
          <w:bCs/>
          <w:sz w:val="24"/>
          <w:szCs w:val="24"/>
          <w:lang w:eastAsia="el-GR"/>
        </w:rPr>
        <w:t>«Παρατηρητήριο Οικονομικής Αυτοτέλειας»</w:t>
      </w:r>
      <w:r w:rsidRPr="00917A2A">
        <w:rPr>
          <w:rFonts w:ascii="Calibri" w:eastAsia="Times New Roman" w:hAnsi="Calibri" w:cs="Calibri"/>
          <w:sz w:val="24"/>
          <w:szCs w:val="24"/>
          <w:lang w:eastAsia="el-GR"/>
        </w:rPr>
        <w:t xml:space="preserve"> ώστε να εξασφαλίζεται ότι οι αποκλίσεις από την </w:t>
      </w:r>
      <w:proofErr w:type="spellStart"/>
      <w:r w:rsidRPr="00917A2A">
        <w:rPr>
          <w:rFonts w:ascii="Calibri" w:eastAsia="Times New Roman" w:hAnsi="Calibri" w:cs="Calibri"/>
          <w:sz w:val="24"/>
          <w:szCs w:val="24"/>
          <w:lang w:eastAsia="el-GR"/>
        </w:rPr>
        <w:t>μνημονιακή</w:t>
      </w:r>
      <w:proofErr w:type="spellEnd"/>
      <w:r w:rsidRPr="00917A2A">
        <w:rPr>
          <w:rFonts w:ascii="Calibri" w:eastAsia="Times New Roman" w:hAnsi="Calibri" w:cs="Calibri"/>
          <w:sz w:val="24"/>
          <w:szCs w:val="24"/>
          <w:lang w:eastAsia="el-GR"/>
        </w:rPr>
        <w:t xml:space="preserve"> πολιτική θα αναπέμπονται πίσω στα </w:t>
      </w:r>
      <w:r w:rsidR="008B2BDB" w:rsidRPr="00917A2A">
        <w:rPr>
          <w:rFonts w:ascii="Calibri" w:eastAsia="Times New Roman" w:hAnsi="Calibri" w:cs="Calibri"/>
          <w:sz w:val="24"/>
          <w:szCs w:val="24"/>
          <w:lang w:eastAsia="el-GR"/>
        </w:rPr>
        <w:t xml:space="preserve">Δημοτικά </w:t>
      </w:r>
      <w:r w:rsidRPr="00917A2A">
        <w:rPr>
          <w:rFonts w:ascii="Calibri" w:eastAsia="Times New Roman" w:hAnsi="Calibri" w:cs="Calibri"/>
          <w:sz w:val="24"/>
          <w:szCs w:val="24"/>
          <w:lang w:eastAsia="el-GR"/>
        </w:rPr>
        <w:t xml:space="preserve">Συμβούλια. </w:t>
      </w:r>
    </w:p>
    <w:p w:rsidR="000E4973" w:rsidRPr="00917A2A" w:rsidRDefault="000E4973" w:rsidP="001C0318">
      <w:pPr>
        <w:autoSpaceDE w:val="0"/>
        <w:autoSpaceDN w:val="0"/>
        <w:adjustRightInd w:val="0"/>
        <w:spacing w:after="0" w:line="259" w:lineRule="atLeast"/>
        <w:jc w:val="both"/>
        <w:rPr>
          <w:rFonts w:ascii="Calibri" w:eastAsia="Times New Roman" w:hAnsi="Calibri" w:cs="Calibri"/>
          <w:sz w:val="24"/>
          <w:szCs w:val="24"/>
          <w:lang w:eastAsia="el-GR"/>
        </w:rPr>
      </w:pPr>
    </w:p>
    <w:p w:rsidR="00AC3974" w:rsidRPr="00917A2A" w:rsidRDefault="00AC3974" w:rsidP="001C0318">
      <w:pPr>
        <w:autoSpaceDE w:val="0"/>
        <w:autoSpaceDN w:val="0"/>
        <w:adjustRightInd w:val="0"/>
        <w:spacing w:line="259" w:lineRule="atLeast"/>
        <w:jc w:val="both"/>
        <w:rPr>
          <w:rFonts w:ascii="Calibri" w:eastAsia="Times New Roman" w:hAnsi="Calibri" w:cs="Calibri"/>
          <w:sz w:val="24"/>
          <w:szCs w:val="24"/>
          <w:lang w:eastAsia="el-GR"/>
        </w:rPr>
      </w:pPr>
      <w:r w:rsidRPr="00917A2A">
        <w:rPr>
          <w:rFonts w:ascii="Calibri" w:eastAsia="Times New Roman" w:hAnsi="Calibri" w:cs="Calibri"/>
          <w:sz w:val="24"/>
          <w:szCs w:val="24"/>
          <w:lang w:eastAsia="el-GR"/>
        </w:rPr>
        <w:t xml:space="preserve">Σε αυτό το πλαίσιο, η διαμόρφωση και η συζήτηση του προϋπολογισμού είναι εμπαιγμός. </w:t>
      </w:r>
    </w:p>
    <w:p w:rsidR="00C216CD" w:rsidRPr="00917A2A" w:rsidRDefault="00AC3974" w:rsidP="00C216CD">
      <w:pPr>
        <w:autoSpaceDE w:val="0"/>
        <w:autoSpaceDN w:val="0"/>
        <w:adjustRightInd w:val="0"/>
        <w:spacing w:after="0" w:line="259" w:lineRule="atLeast"/>
        <w:jc w:val="both"/>
        <w:rPr>
          <w:rFonts w:ascii="Calibri" w:eastAsia="Times New Roman" w:hAnsi="Calibri" w:cs="Calibri"/>
          <w:sz w:val="24"/>
          <w:szCs w:val="24"/>
          <w:lang w:eastAsia="el-GR"/>
        </w:rPr>
      </w:pPr>
      <w:r w:rsidRPr="00917A2A">
        <w:rPr>
          <w:rFonts w:ascii="Calibri" w:eastAsia="Times New Roman" w:hAnsi="Calibri" w:cs="Calibri"/>
          <w:sz w:val="24"/>
          <w:szCs w:val="24"/>
          <w:lang w:eastAsia="el-GR"/>
        </w:rPr>
        <w:t xml:space="preserve">Η υποτιθέμενη συζήτηση του προϋπολογισμού είναι προσχηματική και για έναν ακόμα λόγο. Με βάση το νέο νομοθετικό πλαίσιο που εισήγαγε η κυβέρνηση της ΝΔ, ο προτεινόμενος προϋπολογισμός είναι </w:t>
      </w:r>
      <w:r w:rsidRPr="00917A2A">
        <w:rPr>
          <w:rFonts w:ascii="Calibri" w:eastAsia="Times New Roman" w:hAnsi="Calibri" w:cs="Calibri"/>
          <w:b/>
          <w:bCs/>
          <w:sz w:val="24"/>
          <w:szCs w:val="24"/>
          <w:lang w:eastAsia="el-GR"/>
        </w:rPr>
        <w:t xml:space="preserve">ΑΔΥΝΑΤΟΝ ΝΑ ΚΑΤΑΨΗΦΙΣΤΕΙ! </w:t>
      </w:r>
      <w:r w:rsidRPr="00917A2A">
        <w:rPr>
          <w:rFonts w:ascii="Calibri" w:eastAsia="Times New Roman" w:hAnsi="Calibri" w:cs="Calibri"/>
          <w:sz w:val="24"/>
          <w:szCs w:val="24"/>
          <w:lang w:eastAsia="el-GR"/>
        </w:rPr>
        <w:t>Είναι αδύνατον ακόμα και να προσμετρηθεί η στάση της αντιπολίτευσης σε επίπεδο ψήφου.</w:t>
      </w:r>
    </w:p>
    <w:p w:rsidR="00D04435" w:rsidRPr="00917A2A" w:rsidRDefault="00C216CD" w:rsidP="00917A2A">
      <w:pPr>
        <w:autoSpaceDE w:val="0"/>
        <w:autoSpaceDN w:val="0"/>
        <w:adjustRightInd w:val="0"/>
        <w:spacing w:before="240" w:after="0" w:line="259" w:lineRule="atLeast"/>
        <w:jc w:val="both"/>
        <w:rPr>
          <w:rFonts w:ascii="Calibri" w:eastAsia="Times New Roman" w:hAnsi="Calibri" w:cs="Calibri"/>
          <w:sz w:val="24"/>
          <w:szCs w:val="24"/>
          <w:lang w:eastAsia="el-GR"/>
        </w:rPr>
      </w:pPr>
      <w:r w:rsidRPr="00917A2A">
        <w:rPr>
          <w:rFonts w:ascii="Calibri" w:eastAsia="Times New Roman" w:hAnsi="Calibri" w:cs="Calibri"/>
          <w:sz w:val="24"/>
          <w:szCs w:val="24"/>
          <w:lang w:eastAsia="el-GR"/>
        </w:rPr>
        <w:t>Δ</w:t>
      </w:r>
      <w:r w:rsidR="00AC3974" w:rsidRPr="00917A2A">
        <w:rPr>
          <w:rFonts w:ascii="Calibri" w:eastAsia="Times New Roman" w:hAnsi="Calibri" w:cs="Calibri"/>
          <w:sz w:val="24"/>
          <w:szCs w:val="24"/>
          <w:lang w:eastAsia="el-GR"/>
        </w:rPr>
        <w:t xml:space="preserve">εν επιτρέπεται η καταψήφιση του προϋπολογισμού, εκτός εάν η παράταξη που θέλει να τον καταψηφίσει φέρει συνολικό, εναλλακτικό σχέδιο προϋπολογισμού, εγκεκριμένο από τις οικονομικές υπηρεσίες, το οποίο θα πληροί τις προϋποθέσεις της συμμόρφωσης με τους όρους της υπουργικής απόφασης και του </w:t>
      </w:r>
      <w:r w:rsidR="000E4973" w:rsidRPr="00917A2A">
        <w:rPr>
          <w:rFonts w:ascii="Calibri" w:eastAsia="Times New Roman" w:hAnsi="Calibri" w:cs="Calibri"/>
          <w:sz w:val="24"/>
          <w:szCs w:val="24"/>
          <w:lang w:eastAsia="el-GR"/>
        </w:rPr>
        <w:t>Π</w:t>
      </w:r>
      <w:r w:rsidR="00AC3974" w:rsidRPr="00917A2A">
        <w:rPr>
          <w:rFonts w:ascii="Calibri" w:eastAsia="Times New Roman" w:hAnsi="Calibri" w:cs="Calibri"/>
          <w:sz w:val="24"/>
          <w:szCs w:val="24"/>
          <w:lang w:eastAsia="el-GR"/>
        </w:rPr>
        <w:t xml:space="preserve">αρατηρητηρίου. </w:t>
      </w:r>
    </w:p>
    <w:p w:rsidR="001C0318" w:rsidRPr="00917A2A" w:rsidRDefault="00917A2A" w:rsidP="00917A2A">
      <w:pPr>
        <w:autoSpaceDE w:val="0"/>
        <w:autoSpaceDN w:val="0"/>
        <w:adjustRightInd w:val="0"/>
        <w:spacing w:before="240" w:line="259" w:lineRule="atLeast"/>
        <w:jc w:val="both"/>
        <w:rPr>
          <w:rFonts w:ascii="Calibri" w:eastAsia="Times New Roman" w:hAnsi="Calibri" w:cs="Calibri"/>
          <w:sz w:val="24"/>
          <w:szCs w:val="24"/>
          <w:lang w:eastAsia="el-GR"/>
        </w:rPr>
      </w:pPr>
      <w:r>
        <w:rPr>
          <w:rFonts w:ascii="Calibri" w:eastAsia="Times New Roman" w:hAnsi="Calibri" w:cs="Calibri"/>
          <w:sz w:val="24"/>
          <w:szCs w:val="24"/>
          <w:lang w:eastAsia="el-GR"/>
        </w:rPr>
        <w:t>Π</w:t>
      </w:r>
      <w:r w:rsidR="00AC3974" w:rsidRPr="00917A2A">
        <w:rPr>
          <w:rFonts w:ascii="Calibri" w:eastAsia="Times New Roman" w:hAnsi="Calibri" w:cs="Calibri"/>
          <w:sz w:val="24"/>
          <w:szCs w:val="24"/>
          <w:lang w:eastAsia="el-GR"/>
        </w:rPr>
        <w:t>ροϋπόθεση για την καταψήφιση του Προϋπολογισμού είναι ένας άλλος, ισοσκελισμένος ή πλεονασματικός προϋπολογισμός, στο πλαίσιο των στόχων της ΚΥΑ</w:t>
      </w:r>
      <w:r>
        <w:rPr>
          <w:rFonts w:ascii="Calibri" w:eastAsia="Times New Roman" w:hAnsi="Calibri" w:cs="Calibri"/>
          <w:sz w:val="24"/>
          <w:szCs w:val="24"/>
          <w:lang w:eastAsia="el-GR"/>
        </w:rPr>
        <w:t xml:space="preserve"> και</w:t>
      </w:r>
      <w:r w:rsidR="00AC3974" w:rsidRPr="00917A2A">
        <w:rPr>
          <w:rFonts w:ascii="Calibri" w:eastAsia="Times New Roman" w:hAnsi="Calibri" w:cs="Calibri"/>
          <w:sz w:val="24"/>
          <w:szCs w:val="24"/>
          <w:lang w:eastAsia="el-GR"/>
        </w:rPr>
        <w:t xml:space="preserve"> εγκεκριμένος από το Παρατηρητήριο. </w:t>
      </w:r>
    </w:p>
    <w:p w:rsidR="00AC3974" w:rsidRPr="00917A2A" w:rsidRDefault="00917A2A" w:rsidP="001C0318">
      <w:pPr>
        <w:autoSpaceDE w:val="0"/>
        <w:autoSpaceDN w:val="0"/>
        <w:adjustRightInd w:val="0"/>
        <w:spacing w:line="259" w:lineRule="atLeast"/>
        <w:jc w:val="both"/>
        <w:rPr>
          <w:rFonts w:ascii="Calibri" w:eastAsia="Times New Roman" w:hAnsi="Calibri" w:cs="Calibri"/>
          <w:sz w:val="24"/>
          <w:szCs w:val="24"/>
          <w:lang w:eastAsia="el-GR"/>
        </w:rPr>
      </w:pPr>
      <w:r>
        <w:rPr>
          <w:rFonts w:ascii="Calibri" w:eastAsia="Times New Roman" w:hAnsi="Calibri" w:cs="Calibri"/>
          <w:sz w:val="24"/>
          <w:szCs w:val="24"/>
          <w:lang w:eastAsia="el-GR"/>
        </w:rPr>
        <w:t>Δηλαδή</w:t>
      </w:r>
      <w:r w:rsidR="00AC3974" w:rsidRPr="00917A2A">
        <w:rPr>
          <w:rFonts w:ascii="Calibri" w:eastAsia="Times New Roman" w:hAnsi="Calibri" w:cs="Calibri"/>
          <w:sz w:val="24"/>
          <w:szCs w:val="24"/>
          <w:lang w:eastAsia="el-GR"/>
        </w:rPr>
        <w:t xml:space="preserve"> αποδοχή του </w:t>
      </w:r>
      <w:proofErr w:type="spellStart"/>
      <w:r w:rsidR="00AC3974" w:rsidRPr="00917A2A">
        <w:rPr>
          <w:rFonts w:ascii="Calibri" w:eastAsia="Times New Roman" w:hAnsi="Calibri" w:cs="Calibri"/>
          <w:sz w:val="24"/>
          <w:szCs w:val="24"/>
          <w:lang w:eastAsia="el-GR"/>
        </w:rPr>
        <w:t>μνημονιακού</w:t>
      </w:r>
      <w:proofErr w:type="spellEnd"/>
      <w:r w:rsidR="00AC3974" w:rsidRPr="00917A2A">
        <w:rPr>
          <w:rFonts w:ascii="Calibri" w:eastAsia="Times New Roman" w:hAnsi="Calibri" w:cs="Calibri"/>
          <w:sz w:val="24"/>
          <w:szCs w:val="24"/>
          <w:lang w:eastAsia="el-GR"/>
        </w:rPr>
        <w:t xml:space="preserve">, νεοφιλελεύθερου πλαισίου, της λιτότητας και της πολιτικής των κυβερνήσεων και των δανειστών. Σε αντίθετη περίπτωση, ο προϋπολογισμός θεωρείται εγκεκριμένος, ακόμα και αν πάρει λιγότερες θετικές ψήφους! </w:t>
      </w:r>
    </w:p>
    <w:p w:rsidR="00D04435" w:rsidRPr="00917A2A" w:rsidRDefault="00AC3974" w:rsidP="001C0318">
      <w:pPr>
        <w:autoSpaceDE w:val="0"/>
        <w:autoSpaceDN w:val="0"/>
        <w:adjustRightInd w:val="0"/>
        <w:spacing w:line="259" w:lineRule="atLeast"/>
        <w:jc w:val="both"/>
        <w:rPr>
          <w:rFonts w:ascii="Calibri" w:eastAsia="Times New Roman" w:hAnsi="Calibri" w:cs="Calibri"/>
          <w:sz w:val="24"/>
          <w:szCs w:val="24"/>
          <w:lang w:eastAsia="el-GR"/>
        </w:rPr>
      </w:pPr>
      <w:r w:rsidRPr="00917A2A">
        <w:rPr>
          <w:rFonts w:ascii="Calibri" w:eastAsia="Times New Roman" w:hAnsi="Calibri" w:cs="Calibri"/>
          <w:sz w:val="24"/>
          <w:szCs w:val="24"/>
          <w:lang w:eastAsia="el-GR"/>
        </w:rPr>
        <w:t xml:space="preserve">Σε αυτή λοιπόν την κορυφαία διαδικασία, η </w:t>
      </w:r>
      <w:proofErr w:type="spellStart"/>
      <w:r w:rsidR="005259D7">
        <w:rPr>
          <w:rFonts w:ascii="Calibri" w:eastAsia="Times New Roman" w:hAnsi="Calibri" w:cs="Calibri"/>
          <w:sz w:val="24"/>
          <w:szCs w:val="24"/>
          <w:lang w:eastAsia="el-GR"/>
        </w:rPr>
        <w:t>αντιμνημονιακή</w:t>
      </w:r>
      <w:proofErr w:type="spellEnd"/>
      <w:r w:rsidR="005259D7">
        <w:rPr>
          <w:rFonts w:ascii="Calibri" w:eastAsia="Times New Roman" w:hAnsi="Calibri" w:cs="Calibri"/>
          <w:sz w:val="24"/>
          <w:szCs w:val="24"/>
          <w:lang w:eastAsia="el-GR"/>
        </w:rPr>
        <w:t xml:space="preserve"> </w:t>
      </w:r>
      <w:r w:rsidRPr="00917A2A">
        <w:rPr>
          <w:rFonts w:ascii="Calibri" w:eastAsia="Times New Roman" w:hAnsi="Calibri" w:cs="Calibri"/>
          <w:sz w:val="24"/>
          <w:szCs w:val="24"/>
          <w:lang w:eastAsia="el-GR"/>
        </w:rPr>
        <w:t>αντιπολίτευση έχει δεμένα χέρια</w:t>
      </w:r>
      <w:r w:rsidR="008B2BDB" w:rsidRPr="00917A2A">
        <w:rPr>
          <w:rFonts w:ascii="Calibri" w:eastAsia="Times New Roman" w:hAnsi="Calibri" w:cs="Calibri"/>
          <w:sz w:val="24"/>
          <w:szCs w:val="24"/>
          <w:lang w:eastAsia="el-GR"/>
        </w:rPr>
        <w:t>, αφού</w:t>
      </w:r>
      <w:r w:rsidRPr="00917A2A">
        <w:rPr>
          <w:rFonts w:ascii="Calibri" w:eastAsia="Times New Roman" w:hAnsi="Calibri" w:cs="Calibri"/>
          <w:sz w:val="24"/>
          <w:szCs w:val="24"/>
          <w:lang w:eastAsia="el-GR"/>
        </w:rPr>
        <w:t xml:space="preserve"> δεν</w:t>
      </w:r>
      <w:r w:rsidR="008B2BDB" w:rsidRPr="00917A2A">
        <w:rPr>
          <w:rFonts w:ascii="Calibri" w:eastAsia="Times New Roman" w:hAnsi="Calibri" w:cs="Calibri"/>
          <w:sz w:val="24"/>
          <w:szCs w:val="24"/>
          <w:lang w:eastAsia="el-GR"/>
        </w:rPr>
        <w:t xml:space="preserve"> έχει</w:t>
      </w:r>
      <w:r w:rsidRPr="00917A2A">
        <w:rPr>
          <w:rFonts w:ascii="Calibri" w:eastAsia="Times New Roman" w:hAnsi="Calibri" w:cs="Calibri"/>
          <w:sz w:val="24"/>
          <w:szCs w:val="24"/>
          <w:lang w:eastAsia="el-GR"/>
        </w:rPr>
        <w:t xml:space="preserve"> καμία </w:t>
      </w:r>
      <w:r w:rsidR="008B2BDB" w:rsidRPr="00917A2A">
        <w:rPr>
          <w:rFonts w:ascii="Calibri" w:eastAsia="Times New Roman" w:hAnsi="Calibri" w:cs="Calibri"/>
          <w:sz w:val="24"/>
          <w:szCs w:val="24"/>
          <w:lang w:eastAsia="el-GR"/>
        </w:rPr>
        <w:t xml:space="preserve">ουσιαστική </w:t>
      </w:r>
      <w:r w:rsidRPr="00917A2A">
        <w:rPr>
          <w:rFonts w:ascii="Calibri" w:eastAsia="Times New Roman" w:hAnsi="Calibri" w:cs="Calibri"/>
          <w:sz w:val="24"/>
          <w:szCs w:val="24"/>
          <w:lang w:eastAsia="el-GR"/>
        </w:rPr>
        <w:t>δυνατότητα παρέμβασης</w:t>
      </w:r>
      <w:r w:rsidR="008B2BDB" w:rsidRPr="00917A2A">
        <w:rPr>
          <w:rFonts w:ascii="Calibri" w:eastAsia="Times New Roman" w:hAnsi="Calibri" w:cs="Calibri"/>
          <w:sz w:val="24"/>
          <w:szCs w:val="24"/>
          <w:lang w:eastAsia="el-GR"/>
        </w:rPr>
        <w:t>.</w:t>
      </w:r>
      <w:r w:rsidRPr="00917A2A">
        <w:rPr>
          <w:rFonts w:ascii="Calibri" w:eastAsia="Times New Roman" w:hAnsi="Calibri" w:cs="Calibri"/>
          <w:sz w:val="24"/>
          <w:szCs w:val="24"/>
          <w:lang w:eastAsia="el-GR"/>
        </w:rPr>
        <w:t xml:space="preserve"> </w:t>
      </w:r>
      <w:bookmarkStart w:id="0" w:name="_Hlk29329366"/>
      <w:r w:rsidRPr="00917A2A">
        <w:rPr>
          <w:rFonts w:ascii="Calibri" w:eastAsia="Times New Roman" w:hAnsi="Calibri" w:cs="Calibri"/>
          <w:sz w:val="24"/>
          <w:szCs w:val="24"/>
          <w:lang w:eastAsia="el-GR"/>
        </w:rPr>
        <w:t xml:space="preserve">Πρόκειται για πρωτοφανή αντιδημοκρατική μεθόδευση, για καθαρή νόθευση της βούλησης των πολιτών όπως εκφράστηκε στις εκλογές, η οποία θεσμοθετήθηκε για να εξασφαλίσει ότι θα εφαρμόζεται χωρίς κραδασμούς η νεοφιλελεύθερη, </w:t>
      </w:r>
      <w:proofErr w:type="spellStart"/>
      <w:r w:rsidRPr="00917A2A">
        <w:rPr>
          <w:rFonts w:ascii="Calibri" w:eastAsia="Times New Roman" w:hAnsi="Calibri" w:cs="Calibri"/>
          <w:sz w:val="24"/>
          <w:szCs w:val="24"/>
          <w:lang w:eastAsia="el-GR"/>
        </w:rPr>
        <w:t>μνημονιακή</w:t>
      </w:r>
      <w:proofErr w:type="spellEnd"/>
      <w:r w:rsidRPr="00917A2A">
        <w:rPr>
          <w:rFonts w:ascii="Calibri" w:eastAsia="Times New Roman" w:hAnsi="Calibri" w:cs="Calibri"/>
          <w:sz w:val="24"/>
          <w:szCs w:val="24"/>
          <w:lang w:eastAsia="el-GR"/>
        </w:rPr>
        <w:t xml:space="preserve"> πολιτική. </w:t>
      </w:r>
    </w:p>
    <w:p w:rsidR="000E4973" w:rsidRPr="00917A2A" w:rsidRDefault="000E4973" w:rsidP="001C0318">
      <w:pPr>
        <w:autoSpaceDE w:val="0"/>
        <w:autoSpaceDN w:val="0"/>
        <w:adjustRightInd w:val="0"/>
        <w:spacing w:line="259" w:lineRule="atLeast"/>
        <w:jc w:val="both"/>
        <w:rPr>
          <w:rFonts w:ascii="Calibri" w:eastAsia="Times New Roman" w:hAnsi="Calibri" w:cs="Calibri"/>
          <w:sz w:val="24"/>
          <w:szCs w:val="24"/>
          <w:lang w:eastAsia="el-GR"/>
        </w:rPr>
      </w:pPr>
    </w:p>
    <w:p w:rsidR="00AC715D" w:rsidRDefault="00AC715D" w:rsidP="000E4973">
      <w:pPr>
        <w:autoSpaceDE w:val="0"/>
        <w:autoSpaceDN w:val="0"/>
        <w:adjustRightInd w:val="0"/>
        <w:spacing w:line="259" w:lineRule="atLeast"/>
        <w:jc w:val="center"/>
        <w:rPr>
          <w:rFonts w:ascii="Calibri" w:eastAsia="Times New Roman" w:hAnsi="Calibri" w:cs="Calibri"/>
          <w:b/>
          <w:bCs/>
          <w:sz w:val="28"/>
          <w:szCs w:val="28"/>
          <w:lang w:eastAsia="el-GR"/>
        </w:rPr>
      </w:pPr>
    </w:p>
    <w:p w:rsidR="00AC715D" w:rsidRDefault="00AC715D" w:rsidP="000E4973">
      <w:pPr>
        <w:autoSpaceDE w:val="0"/>
        <w:autoSpaceDN w:val="0"/>
        <w:adjustRightInd w:val="0"/>
        <w:spacing w:line="259" w:lineRule="atLeast"/>
        <w:jc w:val="center"/>
        <w:rPr>
          <w:rFonts w:ascii="Calibri" w:eastAsia="Times New Roman" w:hAnsi="Calibri" w:cs="Calibri"/>
          <w:b/>
          <w:bCs/>
          <w:sz w:val="28"/>
          <w:szCs w:val="28"/>
          <w:lang w:eastAsia="el-GR"/>
        </w:rPr>
      </w:pPr>
    </w:p>
    <w:p w:rsidR="000E4973" w:rsidRDefault="000E4973" w:rsidP="000E4973">
      <w:pPr>
        <w:autoSpaceDE w:val="0"/>
        <w:autoSpaceDN w:val="0"/>
        <w:adjustRightInd w:val="0"/>
        <w:spacing w:line="259" w:lineRule="atLeast"/>
        <w:jc w:val="center"/>
        <w:rPr>
          <w:rFonts w:ascii="Calibri" w:eastAsia="Times New Roman" w:hAnsi="Calibri" w:cs="Calibri"/>
          <w:b/>
          <w:bCs/>
          <w:sz w:val="28"/>
          <w:szCs w:val="28"/>
          <w:lang w:eastAsia="el-GR"/>
        </w:rPr>
      </w:pPr>
      <w:r>
        <w:rPr>
          <w:rFonts w:ascii="Calibri" w:eastAsia="Times New Roman" w:hAnsi="Calibri" w:cs="Calibri"/>
          <w:b/>
          <w:bCs/>
          <w:sz w:val="28"/>
          <w:szCs w:val="28"/>
          <w:lang w:eastAsia="el-GR"/>
        </w:rPr>
        <w:t>3. Ο ΠΡΟΫΠΟΛΟΓΙΣΜΟΣ ΤΟΥ ΔΗΜΟΥ ΑΜΑΡΟΥΣΙΟΥ</w:t>
      </w:r>
    </w:p>
    <w:bookmarkEnd w:id="0"/>
    <w:p w:rsidR="00AC715D" w:rsidRPr="00917A2A" w:rsidRDefault="00AC715D" w:rsidP="003E3807">
      <w:pPr>
        <w:autoSpaceDE w:val="0"/>
        <w:autoSpaceDN w:val="0"/>
        <w:adjustRightInd w:val="0"/>
        <w:spacing w:line="259" w:lineRule="atLeast"/>
        <w:jc w:val="center"/>
        <w:rPr>
          <w:rFonts w:ascii="Calibri" w:eastAsia="Times New Roman" w:hAnsi="Calibri" w:cs="Calibri"/>
          <w:b/>
          <w:bCs/>
          <w:sz w:val="24"/>
          <w:szCs w:val="24"/>
          <w:lang w:eastAsia="el-GR"/>
        </w:rPr>
      </w:pPr>
      <w:r>
        <w:rPr>
          <w:rFonts w:ascii="Calibri" w:eastAsia="Times New Roman" w:hAnsi="Calibri" w:cs="Calibri"/>
          <w:b/>
          <w:bCs/>
          <w:sz w:val="24"/>
          <w:szCs w:val="24"/>
          <w:lang w:eastAsia="el-GR"/>
        </w:rPr>
        <w:t>Η</w:t>
      </w:r>
      <w:r w:rsidR="003E3807">
        <w:rPr>
          <w:rFonts w:ascii="Calibri" w:eastAsia="Times New Roman" w:hAnsi="Calibri" w:cs="Calibri"/>
          <w:b/>
          <w:bCs/>
          <w:sz w:val="24"/>
          <w:szCs w:val="24"/>
          <w:lang w:eastAsia="el-GR"/>
        </w:rPr>
        <w:t xml:space="preserve"> αιμορραγία </w:t>
      </w:r>
      <w:r w:rsidRPr="00917A2A">
        <w:rPr>
          <w:rFonts w:ascii="Calibri" w:eastAsia="Times New Roman" w:hAnsi="Calibri" w:cs="Calibri"/>
          <w:b/>
          <w:bCs/>
          <w:sz w:val="24"/>
          <w:szCs w:val="24"/>
          <w:lang w:eastAsia="el-GR"/>
        </w:rPr>
        <w:t xml:space="preserve">προς τις Τράπεζες </w:t>
      </w:r>
      <w:r w:rsidR="003E3807">
        <w:rPr>
          <w:rFonts w:ascii="Calibri" w:eastAsia="Times New Roman" w:hAnsi="Calibri" w:cs="Calibri"/>
          <w:b/>
          <w:bCs/>
          <w:sz w:val="24"/>
          <w:szCs w:val="24"/>
          <w:lang w:eastAsia="el-GR"/>
        </w:rPr>
        <w:t>το 2020 αναμένεται ν</w:t>
      </w:r>
      <w:r w:rsidRPr="00917A2A">
        <w:rPr>
          <w:rFonts w:ascii="Calibri" w:eastAsia="Times New Roman" w:hAnsi="Calibri" w:cs="Calibri"/>
          <w:b/>
          <w:bCs/>
          <w:sz w:val="24"/>
          <w:szCs w:val="24"/>
          <w:lang w:eastAsia="el-GR"/>
        </w:rPr>
        <w:t xml:space="preserve">α ξεπεράσει το 25% των εσόδων του Δήμου και αυτό για τη διοίκηση </w:t>
      </w:r>
      <w:proofErr w:type="spellStart"/>
      <w:r w:rsidRPr="00917A2A">
        <w:rPr>
          <w:rFonts w:ascii="Calibri" w:eastAsia="Times New Roman" w:hAnsi="Calibri" w:cs="Calibri"/>
          <w:b/>
          <w:bCs/>
          <w:sz w:val="24"/>
          <w:szCs w:val="24"/>
          <w:lang w:eastAsia="el-GR"/>
        </w:rPr>
        <w:t>Αμπατζόγλου</w:t>
      </w:r>
      <w:proofErr w:type="spellEnd"/>
      <w:r w:rsidR="003E3807">
        <w:rPr>
          <w:rFonts w:ascii="Calibri" w:eastAsia="Times New Roman" w:hAnsi="Calibri" w:cs="Calibri"/>
          <w:b/>
          <w:bCs/>
          <w:sz w:val="24"/>
          <w:szCs w:val="24"/>
          <w:lang w:eastAsia="el-GR"/>
        </w:rPr>
        <w:t>,</w:t>
      </w:r>
      <w:r w:rsidRPr="00917A2A">
        <w:rPr>
          <w:rFonts w:ascii="Calibri" w:eastAsia="Times New Roman" w:hAnsi="Calibri" w:cs="Calibri"/>
          <w:b/>
          <w:bCs/>
          <w:sz w:val="24"/>
          <w:szCs w:val="24"/>
          <w:lang w:eastAsia="el-GR"/>
        </w:rPr>
        <w:t xml:space="preserve"> την Κυβέρνηση της ΝΔ, αλλά και τη</w:t>
      </w:r>
      <w:r w:rsidR="003E3807">
        <w:rPr>
          <w:rFonts w:ascii="Calibri" w:eastAsia="Times New Roman" w:hAnsi="Calibri" w:cs="Calibri"/>
          <w:b/>
          <w:bCs/>
          <w:sz w:val="24"/>
          <w:szCs w:val="24"/>
          <w:lang w:eastAsia="el-GR"/>
        </w:rPr>
        <w:t>ν</w:t>
      </w:r>
      <w:r w:rsidRPr="00917A2A">
        <w:rPr>
          <w:rFonts w:ascii="Calibri" w:eastAsia="Times New Roman" w:hAnsi="Calibri" w:cs="Calibri"/>
          <w:b/>
          <w:bCs/>
          <w:sz w:val="24"/>
          <w:szCs w:val="24"/>
          <w:lang w:eastAsia="el-GR"/>
        </w:rPr>
        <w:t xml:space="preserve"> προηγούμενη Κυβέρνηση</w:t>
      </w:r>
      <w:r w:rsidR="003E3807">
        <w:rPr>
          <w:rFonts w:ascii="Calibri" w:eastAsia="Times New Roman" w:hAnsi="Calibri" w:cs="Calibri"/>
          <w:b/>
          <w:bCs/>
          <w:sz w:val="24"/>
          <w:szCs w:val="24"/>
          <w:lang w:eastAsia="el-GR"/>
        </w:rPr>
        <w:t xml:space="preserve"> </w:t>
      </w:r>
      <w:r w:rsidRPr="00917A2A">
        <w:rPr>
          <w:rFonts w:ascii="Calibri" w:eastAsia="Times New Roman" w:hAnsi="Calibri" w:cs="Calibri"/>
          <w:b/>
          <w:bCs/>
          <w:sz w:val="24"/>
          <w:szCs w:val="24"/>
          <w:lang w:eastAsia="el-GR"/>
        </w:rPr>
        <w:t>ΣΥΡΙΖΑ θεωρείται «κανονικότητα».</w:t>
      </w:r>
    </w:p>
    <w:p w:rsidR="00BD3AA7" w:rsidRDefault="00BD3AA7" w:rsidP="001C0318">
      <w:pPr>
        <w:autoSpaceDE w:val="0"/>
        <w:autoSpaceDN w:val="0"/>
        <w:adjustRightInd w:val="0"/>
        <w:spacing w:line="259" w:lineRule="atLeast"/>
        <w:jc w:val="both"/>
        <w:rPr>
          <w:rFonts w:ascii="Calibri" w:eastAsia="Times New Roman" w:hAnsi="Calibri" w:cs="Calibri"/>
          <w:sz w:val="28"/>
          <w:szCs w:val="28"/>
          <w:lang w:eastAsia="el-GR"/>
        </w:rPr>
      </w:pPr>
    </w:p>
    <w:p w:rsidR="00BD3AA7" w:rsidRPr="00917A2A" w:rsidRDefault="00BD3AA7" w:rsidP="001C0318">
      <w:pPr>
        <w:autoSpaceDE w:val="0"/>
        <w:autoSpaceDN w:val="0"/>
        <w:adjustRightInd w:val="0"/>
        <w:spacing w:line="259" w:lineRule="atLeast"/>
        <w:jc w:val="both"/>
        <w:rPr>
          <w:rFonts w:ascii="Calibri" w:eastAsia="Times New Roman" w:hAnsi="Calibri" w:cs="Calibri"/>
          <w:sz w:val="24"/>
          <w:szCs w:val="24"/>
          <w:lang w:eastAsia="el-GR"/>
        </w:rPr>
      </w:pPr>
      <w:r w:rsidRPr="00917A2A">
        <w:rPr>
          <w:rFonts w:ascii="Calibri" w:eastAsia="Times New Roman" w:hAnsi="Calibri" w:cs="Calibri"/>
          <w:sz w:val="24"/>
          <w:szCs w:val="24"/>
          <w:lang w:eastAsia="el-GR"/>
        </w:rPr>
        <w:t>Ο Προ</w:t>
      </w:r>
      <w:r w:rsidR="00107E13" w:rsidRPr="00917A2A">
        <w:rPr>
          <w:rFonts w:ascii="Calibri" w:eastAsia="Times New Roman" w:hAnsi="Calibri" w:cs="Calibri"/>
          <w:sz w:val="24"/>
          <w:szCs w:val="24"/>
          <w:lang w:eastAsia="el-GR"/>
        </w:rPr>
        <w:t>ϋ</w:t>
      </w:r>
      <w:r w:rsidRPr="00917A2A">
        <w:rPr>
          <w:rFonts w:ascii="Calibri" w:eastAsia="Times New Roman" w:hAnsi="Calibri" w:cs="Calibri"/>
          <w:sz w:val="24"/>
          <w:szCs w:val="24"/>
          <w:lang w:eastAsia="el-GR"/>
        </w:rPr>
        <w:t xml:space="preserve">πολογισμός είναι πλασματικός. Σε σύνολο 122,5 εκ. ο Δήμος καλείται να διαχειριστεί 40εκ. πλέον 35 εκ. που είναι το χρηματικό υπόλοιπο. Τα υπόλοιπα 47.5 εκ. είτε δεν πρόκειται να εισπραχθούν ποτέ είτε </w:t>
      </w:r>
      <w:r w:rsidR="000E4973" w:rsidRPr="00917A2A">
        <w:rPr>
          <w:rFonts w:ascii="Calibri" w:eastAsia="Times New Roman" w:hAnsi="Calibri" w:cs="Calibri"/>
          <w:sz w:val="24"/>
          <w:szCs w:val="24"/>
          <w:lang w:eastAsia="el-GR"/>
        </w:rPr>
        <w:t>αποδίδονται</w:t>
      </w:r>
      <w:r w:rsidRPr="00917A2A">
        <w:rPr>
          <w:rFonts w:ascii="Calibri" w:eastAsia="Times New Roman" w:hAnsi="Calibri" w:cs="Calibri"/>
          <w:sz w:val="24"/>
          <w:szCs w:val="24"/>
          <w:lang w:eastAsia="el-GR"/>
        </w:rPr>
        <w:t xml:space="preserve"> σε τρίτους φορείς του Δημοσίου.</w:t>
      </w:r>
    </w:p>
    <w:p w:rsidR="00BD3AA7" w:rsidRPr="00917A2A" w:rsidRDefault="00BD3AA7" w:rsidP="001C0318">
      <w:pPr>
        <w:autoSpaceDE w:val="0"/>
        <w:autoSpaceDN w:val="0"/>
        <w:adjustRightInd w:val="0"/>
        <w:spacing w:line="259" w:lineRule="atLeast"/>
        <w:jc w:val="both"/>
        <w:rPr>
          <w:rFonts w:ascii="Calibri" w:eastAsia="Times New Roman" w:hAnsi="Calibri" w:cs="Calibri"/>
          <w:sz w:val="24"/>
          <w:szCs w:val="24"/>
          <w:lang w:eastAsia="el-GR"/>
        </w:rPr>
      </w:pPr>
      <w:r w:rsidRPr="00917A2A">
        <w:rPr>
          <w:rFonts w:ascii="Calibri" w:eastAsia="Times New Roman" w:hAnsi="Calibri" w:cs="Calibri"/>
          <w:sz w:val="24"/>
          <w:szCs w:val="24"/>
          <w:lang w:eastAsia="el-GR"/>
        </w:rPr>
        <w:t>Αλλά και από αυτά τα 75 εκ., αν λάβουμε υπόψη τα εκτιμώμενα στοιχεία για το 2019, στην πράξη θα υλοποιηθεί  το 55%, δηλαδή  42 εκ. μόνο.</w:t>
      </w:r>
    </w:p>
    <w:p w:rsidR="00BD3AA7" w:rsidRPr="00917A2A" w:rsidRDefault="00BD3AA7" w:rsidP="001C0318">
      <w:pPr>
        <w:autoSpaceDE w:val="0"/>
        <w:autoSpaceDN w:val="0"/>
        <w:adjustRightInd w:val="0"/>
        <w:spacing w:line="259" w:lineRule="atLeast"/>
        <w:jc w:val="both"/>
        <w:rPr>
          <w:rFonts w:ascii="Calibri" w:eastAsia="Times New Roman" w:hAnsi="Calibri" w:cs="Calibri"/>
          <w:sz w:val="24"/>
          <w:szCs w:val="24"/>
          <w:lang w:eastAsia="el-GR"/>
        </w:rPr>
      </w:pPr>
      <w:r w:rsidRPr="00917A2A">
        <w:rPr>
          <w:rFonts w:ascii="Calibri" w:eastAsia="Times New Roman" w:hAnsi="Calibri" w:cs="Calibri"/>
          <w:sz w:val="24"/>
          <w:szCs w:val="24"/>
          <w:lang w:eastAsia="el-GR"/>
        </w:rPr>
        <w:t xml:space="preserve">Πρόκειται για μια πάγια αδυναμία των διοικήσεων </w:t>
      </w:r>
      <w:proofErr w:type="spellStart"/>
      <w:r w:rsidR="00107E13" w:rsidRPr="00917A2A">
        <w:rPr>
          <w:rFonts w:ascii="Calibri" w:eastAsia="Times New Roman" w:hAnsi="Calibri" w:cs="Calibri"/>
          <w:sz w:val="24"/>
          <w:szCs w:val="24"/>
          <w:lang w:eastAsia="el-GR"/>
        </w:rPr>
        <w:t>Π</w:t>
      </w:r>
      <w:r w:rsidRPr="00917A2A">
        <w:rPr>
          <w:rFonts w:ascii="Calibri" w:eastAsia="Times New Roman" w:hAnsi="Calibri" w:cs="Calibri"/>
          <w:sz w:val="24"/>
          <w:szCs w:val="24"/>
          <w:lang w:eastAsia="el-GR"/>
        </w:rPr>
        <w:t>ατούλη</w:t>
      </w:r>
      <w:proofErr w:type="spellEnd"/>
      <w:r w:rsidRPr="00917A2A">
        <w:rPr>
          <w:rFonts w:ascii="Calibri" w:eastAsia="Times New Roman" w:hAnsi="Calibri" w:cs="Calibri"/>
          <w:sz w:val="24"/>
          <w:szCs w:val="24"/>
          <w:lang w:eastAsia="el-GR"/>
        </w:rPr>
        <w:t xml:space="preserve"> να μην μπορούν να αξιοποιήσουν τα διαθέσιμα κοντύλια προς όφελος της πόλης.</w:t>
      </w:r>
      <w:r w:rsidR="000E4973" w:rsidRPr="00917A2A">
        <w:rPr>
          <w:rFonts w:ascii="Calibri" w:eastAsia="Times New Roman" w:hAnsi="Calibri" w:cs="Calibri"/>
          <w:sz w:val="24"/>
          <w:szCs w:val="24"/>
          <w:lang w:eastAsia="el-GR"/>
        </w:rPr>
        <w:t xml:space="preserve"> </w:t>
      </w:r>
      <w:r w:rsidRPr="00917A2A">
        <w:rPr>
          <w:rFonts w:ascii="Calibri" w:eastAsia="Times New Roman" w:hAnsi="Calibri" w:cs="Calibri"/>
          <w:sz w:val="24"/>
          <w:szCs w:val="24"/>
          <w:lang w:eastAsia="el-GR"/>
        </w:rPr>
        <w:t xml:space="preserve">Η διοίκηση </w:t>
      </w:r>
      <w:proofErr w:type="spellStart"/>
      <w:r w:rsidRPr="00917A2A">
        <w:rPr>
          <w:rFonts w:ascii="Calibri" w:eastAsia="Times New Roman" w:hAnsi="Calibri" w:cs="Calibri"/>
          <w:b/>
          <w:bCs/>
          <w:sz w:val="24"/>
          <w:szCs w:val="24"/>
          <w:lang w:eastAsia="el-GR"/>
        </w:rPr>
        <w:t>Αμπατζόγλου</w:t>
      </w:r>
      <w:proofErr w:type="spellEnd"/>
      <w:r w:rsidRPr="00917A2A">
        <w:rPr>
          <w:rFonts w:ascii="Calibri" w:eastAsia="Times New Roman" w:hAnsi="Calibri" w:cs="Calibri"/>
          <w:sz w:val="24"/>
          <w:szCs w:val="24"/>
          <w:lang w:eastAsia="el-GR"/>
        </w:rPr>
        <w:t xml:space="preserve"> ακολουθεί την πεπατημένη χωρίς καμία ουσιαστική αλλαγή</w:t>
      </w:r>
      <w:r w:rsidR="00107E13" w:rsidRPr="00917A2A">
        <w:rPr>
          <w:rFonts w:ascii="Calibri" w:eastAsia="Times New Roman" w:hAnsi="Calibri" w:cs="Calibri"/>
          <w:sz w:val="24"/>
          <w:szCs w:val="24"/>
          <w:lang w:eastAsia="el-GR"/>
        </w:rPr>
        <w:t>,</w:t>
      </w:r>
      <w:r w:rsidRPr="00917A2A">
        <w:rPr>
          <w:rFonts w:ascii="Calibri" w:eastAsia="Times New Roman" w:hAnsi="Calibri" w:cs="Calibri"/>
          <w:sz w:val="24"/>
          <w:szCs w:val="24"/>
          <w:lang w:eastAsia="el-GR"/>
        </w:rPr>
        <w:t xml:space="preserve"> προς το παρόν.</w:t>
      </w:r>
    </w:p>
    <w:p w:rsidR="00DD5DA5" w:rsidRPr="005259D7" w:rsidRDefault="00BD3AA7" w:rsidP="001C0318">
      <w:pPr>
        <w:autoSpaceDE w:val="0"/>
        <w:autoSpaceDN w:val="0"/>
        <w:adjustRightInd w:val="0"/>
        <w:spacing w:line="259" w:lineRule="atLeast"/>
        <w:jc w:val="both"/>
        <w:rPr>
          <w:rFonts w:ascii="Calibri" w:eastAsia="Times New Roman" w:hAnsi="Calibri" w:cs="Calibri"/>
          <w:b/>
          <w:bCs/>
          <w:sz w:val="24"/>
          <w:szCs w:val="24"/>
          <w:lang w:eastAsia="el-GR"/>
        </w:rPr>
      </w:pPr>
      <w:r w:rsidRPr="00917A2A">
        <w:rPr>
          <w:rFonts w:ascii="Calibri" w:eastAsia="Times New Roman" w:hAnsi="Calibri" w:cs="Calibri"/>
          <w:sz w:val="24"/>
          <w:szCs w:val="24"/>
          <w:lang w:eastAsia="el-GR"/>
        </w:rPr>
        <w:t>Είναι ακόμα χαρακτηριστικό ότι τα προϋπολογιζόμενα έσοδα του 2020</w:t>
      </w:r>
      <w:r w:rsidR="00107E13" w:rsidRPr="00917A2A">
        <w:rPr>
          <w:rFonts w:ascii="Calibri" w:eastAsia="Times New Roman" w:hAnsi="Calibri" w:cs="Calibri"/>
          <w:sz w:val="24"/>
          <w:szCs w:val="24"/>
          <w:lang w:eastAsia="el-GR"/>
        </w:rPr>
        <w:t>,</w:t>
      </w:r>
      <w:r w:rsidR="00DD5DA5" w:rsidRPr="00917A2A">
        <w:rPr>
          <w:rFonts w:ascii="Calibri" w:eastAsia="Times New Roman" w:hAnsi="Calibri" w:cs="Calibri"/>
          <w:sz w:val="24"/>
          <w:szCs w:val="24"/>
          <w:lang w:eastAsia="el-GR"/>
        </w:rPr>
        <w:t xml:space="preserve"> που ανέρχονται σε 47 εκ., μόλις το 27% προέρχεται από κρατικές επιχορηγήσεις. </w:t>
      </w:r>
      <w:r w:rsidR="005259D7">
        <w:rPr>
          <w:rFonts w:ascii="Calibri" w:eastAsia="Times New Roman" w:hAnsi="Calibri" w:cs="Calibri"/>
          <w:sz w:val="24"/>
          <w:szCs w:val="24"/>
          <w:lang w:eastAsia="el-GR"/>
        </w:rPr>
        <w:tab/>
      </w:r>
      <w:r w:rsidR="005259D7">
        <w:rPr>
          <w:rFonts w:ascii="Calibri" w:eastAsia="Times New Roman" w:hAnsi="Calibri" w:cs="Calibri"/>
          <w:b/>
          <w:bCs/>
          <w:sz w:val="24"/>
          <w:szCs w:val="24"/>
          <w:lang w:eastAsia="el-GR"/>
        </w:rPr>
        <w:t xml:space="preserve">   Το </w:t>
      </w:r>
      <w:r w:rsidR="00DD5DA5" w:rsidRPr="005259D7">
        <w:rPr>
          <w:rFonts w:ascii="Calibri" w:eastAsia="Times New Roman" w:hAnsi="Calibri" w:cs="Calibri"/>
          <w:b/>
          <w:bCs/>
          <w:sz w:val="24"/>
          <w:szCs w:val="24"/>
          <w:lang w:eastAsia="el-GR"/>
        </w:rPr>
        <w:t>υπόλοιπο 73% δηλαδή 34.4 εκ. θα εισπραχθούν από τους πολίτες, που θα προστεθούν σε αυτά που πληρώνουν σε φόρους προς το Δημόσιο.</w:t>
      </w:r>
    </w:p>
    <w:p w:rsidR="00DD5DA5" w:rsidRPr="00917A2A" w:rsidRDefault="00DD5DA5" w:rsidP="001C0318">
      <w:pPr>
        <w:autoSpaceDE w:val="0"/>
        <w:autoSpaceDN w:val="0"/>
        <w:adjustRightInd w:val="0"/>
        <w:spacing w:line="259" w:lineRule="atLeast"/>
        <w:jc w:val="both"/>
        <w:rPr>
          <w:rFonts w:ascii="Calibri" w:eastAsia="Times New Roman" w:hAnsi="Calibri" w:cs="Calibri"/>
          <w:sz w:val="24"/>
          <w:szCs w:val="24"/>
          <w:lang w:eastAsia="el-GR"/>
        </w:rPr>
      </w:pPr>
      <w:r w:rsidRPr="00917A2A">
        <w:rPr>
          <w:rFonts w:ascii="Calibri" w:eastAsia="Times New Roman" w:hAnsi="Calibri" w:cs="Calibri"/>
          <w:sz w:val="24"/>
          <w:szCs w:val="24"/>
          <w:lang w:eastAsia="el-GR"/>
        </w:rPr>
        <w:t>Έτσι</w:t>
      </w:r>
      <w:r w:rsidR="000E4973" w:rsidRPr="00917A2A">
        <w:rPr>
          <w:rFonts w:ascii="Calibri" w:eastAsia="Times New Roman" w:hAnsi="Calibri" w:cs="Calibri"/>
          <w:sz w:val="24"/>
          <w:szCs w:val="24"/>
          <w:lang w:eastAsia="el-GR"/>
        </w:rPr>
        <w:t>,</w:t>
      </w:r>
      <w:r w:rsidRPr="00917A2A">
        <w:rPr>
          <w:rFonts w:ascii="Calibri" w:eastAsia="Times New Roman" w:hAnsi="Calibri" w:cs="Calibri"/>
          <w:sz w:val="24"/>
          <w:szCs w:val="24"/>
          <w:lang w:eastAsia="el-GR"/>
        </w:rPr>
        <w:t xml:space="preserve"> παρά το γεγονός ότι τα έσοδα του Δήμου προέρχονται </w:t>
      </w:r>
      <w:r w:rsidR="00107E13" w:rsidRPr="00917A2A">
        <w:rPr>
          <w:rFonts w:ascii="Calibri" w:eastAsia="Times New Roman" w:hAnsi="Calibri" w:cs="Calibri"/>
          <w:sz w:val="24"/>
          <w:szCs w:val="24"/>
          <w:lang w:eastAsia="el-GR"/>
        </w:rPr>
        <w:t xml:space="preserve">κύρια </w:t>
      </w:r>
      <w:r w:rsidRPr="00917A2A">
        <w:rPr>
          <w:rFonts w:ascii="Calibri" w:eastAsia="Times New Roman" w:hAnsi="Calibri" w:cs="Calibri"/>
          <w:sz w:val="24"/>
          <w:szCs w:val="24"/>
          <w:lang w:eastAsia="el-GR"/>
        </w:rPr>
        <w:t>από τους δημότες και όχι από το Κράτος</w:t>
      </w:r>
      <w:r w:rsidR="00107E13" w:rsidRPr="00917A2A">
        <w:rPr>
          <w:rFonts w:ascii="Calibri" w:eastAsia="Times New Roman" w:hAnsi="Calibri" w:cs="Calibri"/>
          <w:sz w:val="24"/>
          <w:szCs w:val="24"/>
          <w:lang w:eastAsia="el-GR"/>
        </w:rPr>
        <w:t>,</w:t>
      </w:r>
      <w:r w:rsidRPr="00917A2A">
        <w:rPr>
          <w:rFonts w:ascii="Calibri" w:eastAsia="Times New Roman" w:hAnsi="Calibri" w:cs="Calibri"/>
          <w:sz w:val="24"/>
          <w:szCs w:val="24"/>
          <w:lang w:eastAsia="el-GR"/>
        </w:rPr>
        <w:t xml:space="preserve"> το τελευταίο, καταργώντας τη συνταγματικά κατοχυρωμένη οικονομική αυτοτέλεια της Αυτοδιοίκησης, καθορίζει μέσω του Παρατηρητηρίου το τρόπο που θα δαπανηθούν. </w:t>
      </w:r>
    </w:p>
    <w:p w:rsidR="00D10E32" w:rsidRPr="00917A2A" w:rsidRDefault="00D10E32" w:rsidP="001C0318">
      <w:pPr>
        <w:autoSpaceDE w:val="0"/>
        <w:autoSpaceDN w:val="0"/>
        <w:adjustRightInd w:val="0"/>
        <w:spacing w:line="259" w:lineRule="atLeast"/>
        <w:jc w:val="both"/>
        <w:rPr>
          <w:rFonts w:ascii="Calibri" w:eastAsia="Times New Roman" w:hAnsi="Calibri" w:cs="Calibri"/>
          <w:sz w:val="24"/>
          <w:szCs w:val="24"/>
          <w:lang w:eastAsia="el-GR"/>
        </w:rPr>
      </w:pPr>
      <w:r w:rsidRPr="00917A2A">
        <w:rPr>
          <w:rFonts w:ascii="Calibri" w:eastAsia="Times New Roman" w:hAnsi="Calibri" w:cs="Calibri"/>
          <w:sz w:val="24"/>
          <w:szCs w:val="24"/>
          <w:lang w:eastAsia="el-GR"/>
        </w:rPr>
        <w:t>Ο Δήμος θα εκταμιεύσει το 2020 συνολικά για την εξυπηρέτηση των δανείων του 7 εκ., δηλαδή το 17.5% των συνολικών καθαρών του εσόδων.</w:t>
      </w:r>
    </w:p>
    <w:p w:rsidR="00D10E32" w:rsidRPr="00917A2A" w:rsidRDefault="00D10E32" w:rsidP="001C0318">
      <w:pPr>
        <w:autoSpaceDE w:val="0"/>
        <w:autoSpaceDN w:val="0"/>
        <w:adjustRightInd w:val="0"/>
        <w:spacing w:line="259" w:lineRule="atLeast"/>
        <w:jc w:val="both"/>
        <w:rPr>
          <w:rFonts w:ascii="Calibri" w:eastAsia="Times New Roman" w:hAnsi="Calibri" w:cs="Calibri"/>
          <w:sz w:val="24"/>
          <w:szCs w:val="24"/>
          <w:lang w:eastAsia="el-GR"/>
        </w:rPr>
      </w:pPr>
      <w:r w:rsidRPr="00917A2A">
        <w:rPr>
          <w:rFonts w:ascii="Calibri" w:eastAsia="Times New Roman" w:hAnsi="Calibri" w:cs="Calibri"/>
          <w:sz w:val="24"/>
          <w:szCs w:val="24"/>
          <w:lang w:eastAsia="el-GR"/>
        </w:rPr>
        <w:t xml:space="preserve">Σε αυτό το ποσό δεν έχουν συμπεριληφθεί τα 17 εκ της ΔΕΑΔΑ και τα 40(???) της </w:t>
      </w:r>
      <w:r w:rsidRPr="005259D7">
        <w:rPr>
          <w:rFonts w:ascii="Calibri" w:eastAsia="Times New Roman" w:hAnsi="Calibri" w:cs="Calibri"/>
          <w:b/>
          <w:bCs/>
          <w:sz w:val="24"/>
          <w:szCs w:val="24"/>
          <w:lang w:eastAsia="el-GR"/>
        </w:rPr>
        <w:t>ΑΘΜΟΝΟΝ</w:t>
      </w:r>
      <w:r w:rsidRPr="00917A2A">
        <w:rPr>
          <w:rFonts w:ascii="Calibri" w:eastAsia="Times New Roman" w:hAnsi="Calibri" w:cs="Calibri"/>
          <w:sz w:val="24"/>
          <w:szCs w:val="24"/>
          <w:lang w:eastAsia="el-GR"/>
        </w:rPr>
        <w:t xml:space="preserve"> που παραμένουν άγνωστα</w:t>
      </w:r>
      <w:r w:rsidR="000E4973" w:rsidRPr="00917A2A">
        <w:rPr>
          <w:rFonts w:ascii="Calibri" w:eastAsia="Times New Roman" w:hAnsi="Calibri" w:cs="Calibri"/>
          <w:sz w:val="24"/>
          <w:szCs w:val="24"/>
          <w:lang w:eastAsia="el-GR"/>
        </w:rPr>
        <w:t>, προς το παρόν</w:t>
      </w:r>
      <w:r w:rsidRPr="00917A2A">
        <w:rPr>
          <w:rFonts w:ascii="Calibri" w:eastAsia="Times New Roman" w:hAnsi="Calibri" w:cs="Calibri"/>
          <w:sz w:val="24"/>
          <w:szCs w:val="24"/>
          <w:lang w:eastAsia="el-GR"/>
        </w:rPr>
        <w:t xml:space="preserve">. </w:t>
      </w:r>
    </w:p>
    <w:p w:rsidR="00BD3AA7" w:rsidRPr="00917A2A" w:rsidRDefault="00D10E32" w:rsidP="001C0318">
      <w:pPr>
        <w:autoSpaceDE w:val="0"/>
        <w:autoSpaceDN w:val="0"/>
        <w:adjustRightInd w:val="0"/>
        <w:spacing w:line="259" w:lineRule="atLeast"/>
        <w:jc w:val="both"/>
        <w:rPr>
          <w:rFonts w:ascii="Calibri" w:eastAsia="Times New Roman" w:hAnsi="Calibri" w:cs="Calibri"/>
          <w:b/>
          <w:bCs/>
          <w:sz w:val="24"/>
          <w:szCs w:val="24"/>
          <w:lang w:eastAsia="el-GR"/>
        </w:rPr>
      </w:pPr>
      <w:bookmarkStart w:id="1" w:name="_Hlk29331478"/>
      <w:r w:rsidRPr="00917A2A">
        <w:rPr>
          <w:rFonts w:ascii="Calibri" w:eastAsia="Times New Roman" w:hAnsi="Calibri" w:cs="Calibri"/>
          <w:b/>
          <w:bCs/>
          <w:sz w:val="24"/>
          <w:szCs w:val="24"/>
          <w:lang w:eastAsia="el-GR"/>
        </w:rPr>
        <w:t xml:space="preserve">Δηλαδή η αιμορραγία προς τις Τράπεζες θα ξεπεράσει το 25% των εσόδων του Δήμου και αυτό για τη διοίκηση </w:t>
      </w:r>
      <w:proofErr w:type="spellStart"/>
      <w:r w:rsidRPr="00917A2A">
        <w:rPr>
          <w:rFonts w:ascii="Calibri" w:eastAsia="Times New Roman" w:hAnsi="Calibri" w:cs="Calibri"/>
          <w:b/>
          <w:bCs/>
          <w:sz w:val="24"/>
          <w:szCs w:val="24"/>
          <w:lang w:eastAsia="el-GR"/>
        </w:rPr>
        <w:t>Αμπατζόγλου</w:t>
      </w:r>
      <w:proofErr w:type="spellEnd"/>
      <w:r w:rsidR="003E3807">
        <w:rPr>
          <w:rFonts w:ascii="Calibri" w:eastAsia="Times New Roman" w:hAnsi="Calibri" w:cs="Calibri"/>
          <w:b/>
          <w:bCs/>
          <w:sz w:val="24"/>
          <w:szCs w:val="24"/>
          <w:lang w:eastAsia="el-GR"/>
        </w:rPr>
        <w:t>,</w:t>
      </w:r>
      <w:r w:rsidRPr="00917A2A">
        <w:rPr>
          <w:rFonts w:ascii="Calibri" w:eastAsia="Times New Roman" w:hAnsi="Calibri" w:cs="Calibri"/>
          <w:b/>
          <w:bCs/>
          <w:sz w:val="24"/>
          <w:szCs w:val="24"/>
          <w:lang w:eastAsia="el-GR"/>
        </w:rPr>
        <w:t xml:space="preserve"> την Κυβέρνηση της ΝΔ, αλλά και τη</w:t>
      </w:r>
      <w:r w:rsidR="003E3807">
        <w:rPr>
          <w:rFonts w:ascii="Calibri" w:eastAsia="Times New Roman" w:hAnsi="Calibri" w:cs="Calibri"/>
          <w:b/>
          <w:bCs/>
          <w:sz w:val="24"/>
          <w:szCs w:val="24"/>
          <w:lang w:eastAsia="el-GR"/>
        </w:rPr>
        <w:t>ν</w:t>
      </w:r>
      <w:r w:rsidRPr="00917A2A">
        <w:rPr>
          <w:rFonts w:ascii="Calibri" w:eastAsia="Times New Roman" w:hAnsi="Calibri" w:cs="Calibri"/>
          <w:b/>
          <w:bCs/>
          <w:sz w:val="24"/>
          <w:szCs w:val="24"/>
          <w:lang w:eastAsia="el-GR"/>
        </w:rPr>
        <w:t xml:space="preserve"> προηγούμενη Κυβέρνηση ΣΥΡΙΖΑ θεωρείται </w:t>
      </w:r>
      <w:r w:rsidR="00107E13" w:rsidRPr="00917A2A">
        <w:rPr>
          <w:rFonts w:ascii="Calibri" w:eastAsia="Times New Roman" w:hAnsi="Calibri" w:cs="Calibri"/>
          <w:b/>
          <w:bCs/>
          <w:sz w:val="24"/>
          <w:szCs w:val="24"/>
          <w:lang w:eastAsia="el-GR"/>
        </w:rPr>
        <w:t>«</w:t>
      </w:r>
      <w:r w:rsidRPr="00917A2A">
        <w:rPr>
          <w:rFonts w:ascii="Calibri" w:eastAsia="Times New Roman" w:hAnsi="Calibri" w:cs="Calibri"/>
          <w:b/>
          <w:bCs/>
          <w:sz w:val="24"/>
          <w:szCs w:val="24"/>
          <w:lang w:eastAsia="el-GR"/>
        </w:rPr>
        <w:t>κανονικότητα</w:t>
      </w:r>
      <w:r w:rsidR="00107E13" w:rsidRPr="00917A2A">
        <w:rPr>
          <w:rFonts w:ascii="Calibri" w:eastAsia="Times New Roman" w:hAnsi="Calibri" w:cs="Calibri"/>
          <w:b/>
          <w:bCs/>
          <w:sz w:val="24"/>
          <w:szCs w:val="24"/>
          <w:lang w:eastAsia="el-GR"/>
        </w:rPr>
        <w:t>»</w:t>
      </w:r>
      <w:r w:rsidRPr="00917A2A">
        <w:rPr>
          <w:rFonts w:ascii="Calibri" w:eastAsia="Times New Roman" w:hAnsi="Calibri" w:cs="Calibri"/>
          <w:b/>
          <w:bCs/>
          <w:sz w:val="24"/>
          <w:szCs w:val="24"/>
          <w:lang w:eastAsia="el-GR"/>
        </w:rPr>
        <w:t xml:space="preserve">. Αποτέλεσμα καμία συζήτηση για διαγραφή χρεών που δημιούργησαν διοικήσεις </w:t>
      </w:r>
      <w:r w:rsidR="000E4973" w:rsidRPr="00917A2A">
        <w:rPr>
          <w:rFonts w:ascii="Calibri" w:eastAsia="Times New Roman" w:hAnsi="Calibri" w:cs="Calibri"/>
          <w:b/>
          <w:bCs/>
          <w:sz w:val="24"/>
          <w:szCs w:val="24"/>
          <w:lang w:eastAsia="el-GR"/>
        </w:rPr>
        <w:t xml:space="preserve">του Δήμου </w:t>
      </w:r>
      <w:r w:rsidRPr="00917A2A">
        <w:rPr>
          <w:rFonts w:ascii="Calibri" w:eastAsia="Times New Roman" w:hAnsi="Calibri" w:cs="Calibri"/>
          <w:b/>
          <w:bCs/>
          <w:sz w:val="24"/>
          <w:szCs w:val="24"/>
          <w:lang w:eastAsia="el-GR"/>
        </w:rPr>
        <w:t>προσκείμενες στη ΝΔ και το ΠΑΣΟΚ.</w:t>
      </w:r>
      <w:r w:rsidR="00DD5DA5" w:rsidRPr="00917A2A">
        <w:rPr>
          <w:rFonts w:ascii="Calibri" w:eastAsia="Times New Roman" w:hAnsi="Calibri" w:cs="Calibri"/>
          <w:b/>
          <w:bCs/>
          <w:sz w:val="24"/>
          <w:szCs w:val="24"/>
          <w:lang w:eastAsia="el-GR"/>
        </w:rPr>
        <w:t xml:space="preserve">  </w:t>
      </w:r>
      <w:r w:rsidR="00BD3AA7" w:rsidRPr="00917A2A">
        <w:rPr>
          <w:rFonts w:ascii="Calibri" w:eastAsia="Times New Roman" w:hAnsi="Calibri" w:cs="Calibri"/>
          <w:b/>
          <w:bCs/>
          <w:sz w:val="24"/>
          <w:szCs w:val="24"/>
          <w:lang w:eastAsia="el-GR"/>
        </w:rPr>
        <w:t xml:space="preserve"> </w:t>
      </w:r>
    </w:p>
    <w:bookmarkEnd w:id="1"/>
    <w:p w:rsidR="00107E13" w:rsidRPr="00917A2A" w:rsidRDefault="00107E13" w:rsidP="001C0318">
      <w:pPr>
        <w:autoSpaceDE w:val="0"/>
        <w:autoSpaceDN w:val="0"/>
        <w:adjustRightInd w:val="0"/>
        <w:spacing w:line="259" w:lineRule="atLeast"/>
        <w:jc w:val="both"/>
        <w:rPr>
          <w:rFonts w:ascii="Calibri" w:eastAsia="Times New Roman" w:hAnsi="Calibri" w:cs="Calibri"/>
          <w:sz w:val="24"/>
          <w:szCs w:val="24"/>
          <w:lang w:eastAsia="el-GR"/>
        </w:rPr>
      </w:pPr>
      <w:r w:rsidRPr="00917A2A">
        <w:rPr>
          <w:rFonts w:ascii="Calibri" w:eastAsia="Times New Roman" w:hAnsi="Calibri" w:cs="Calibri"/>
          <w:sz w:val="24"/>
          <w:szCs w:val="24"/>
          <w:lang w:eastAsia="el-GR"/>
        </w:rPr>
        <w:t>Ο Προϋπολογισμός του 2020</w:t>
      </w:r>
      <w:r w:rsidR="000E4973" w:rsidRPr="00917A2A">
        <w:rPr>
          <w:rFonts w:ascii="Calibri" w:eastAsia="Times New Roman" w:hAnsi="Calibri" w:cs="Calibri"/>
          <w:sz w:val="24"/>
          <w:szCs w:val="24"/>
          <w:lang w:eastAsia="el-GR"/>
        </w:rPr>
        <w:t xml:space="preserve"> </w:t>
      </w:r>
      <w:r w:rsidRPr="00917A2A">
        <w:rPr>
          <w:rFonts w:ascii="Calibri" w:eastAsia="Times New Roman" w:hAnsi="Calibri" w:cs="Calibri"/>
          <w:sz w:val="24"/>
          <w:szCs w:val="24"/>
          <w:lang w:eastAsia="el-GR"/>
        </w:rPr>
        <w:t>είναι πολύ μακριά από τις ανάγκες της πόλης. Πέρα από αυτά που επισημάνθηκαν στο Τεχνικό Πρόγραμμα  έχουμε να επισημάνουμε και τα παρακάτω</w:t>
      </w:r>
    </w:p>
    <w:p w:rsidR="00107E13" w:rsidRPr="005259D7" w:rsidRDefault="007E3B8C" w:rsidP="00107E13">
      <w:pPr>
        <w:pStyle w:val="a3"/>
        <w:numPr>
          <w:ilvl w:val="0"/>
          <w:numId w:val="7"/>
        </w:numPr>
        <w:autoSpaceDE w:val="0"/>
        <w:autoSpaceDN w:val="0"/>
        <w:adjustRightInd w:val="0"/>
        <w:spacing w:line="259" w:lineRule="atLeast"/>
        <w:jc w:val="both"/>
        <w:rPr>
          <w:rFonts w:ascii="Calibri" w:eastAsia="Times New Roman" w:hAnsi="Calibri" w:cs="Calibri"/>
          <w:b/>
          <w:bCs/>
          <w:sz w:val="24"/>
          <w:szCs w:val="24"/>
          <w:lang w:eastAsia="el-GR"/>
        </w:rPr>
      </w:pPr>
      <w:r w:rsidRPr="005259D7">
        <w:rPr>
          <w:rFonts w:ascii="Calibri" w:eastAsia="Times New Roman" w:hAnsi="Calibri" w:cs="Calibri"/>
          <w:b/>
          <w:bCs/>
          <w:sz w:val="24"/>
          <w:szCs w:val="24"/>
          <w:lang w:eastAsia="el-GR"/>
        </w:rPr>
        <w:t xml:space="preserve">Υποβαθμίζεται ο Πολιτισμός και Αθλητισμός στην πόλη. </w:t>
      </w:r>
      <w:r w:rsidR="00107E13" w:rsidRPr="005259D7">
        <w:rPr>
          <w:rFonts w:ascii="Calibri" w:eastAsia="Times New Roman" w:hAnsi="Calibri" w:cs="Calibri"/>
          <w:b/>
          <w:bCs/>
          <w:sz w:val="24"/>
          <w:szCs w:val="24"/>
          <w:lang w:eastAsia="el-GR"/>
        </w:rPr>
        <w:t xml:space="preserve">Οι δαπάνες </w:t>
      </w:r>
      <w:r w:rsidRPr="005259D7">
        <w:rPr>
          <w:rFonts w:ascii="Calibri" w:eastAsia="Times New Roman" w:hAnsi="Calibri" w:cs="Calibri"/>
          <w:b/>
          <w:bCs/>
          <w:sz w:val="24"/>
          <w:szCs w:val="24"/>
          <w:lang w:eastAsia="el-GR"/>
        </w:rPr>
        <w:t xml:space="preserve">σε σχέση με το 2019 θα είναι κατά 24,5% χαμηλότερες. Επί πλέον η </w:t>
      </w:r>
      <w:r w:rsidRPr="005259D7">
        <w:rPr>
          <w:rFonts w:ascii="Calibri" w:eastAsia="Times New Roman" w:hAnsi="Calibri" w:cs="Calibri"/>
          <w:b/>
          <w:bCs/>
          <w:sz w:val="24"/>
          <w:szCs w:val="24"/>
          <w:lang w:eastAsia="el-GR"/>
        </w:rPr>
        <w:lastRenderedPageBreak/>
        <w:t>χρηματοδότηση του Δήμου προς την ΚΕΔΑ που υλοποιεί προγράμματα πολιτισμού αθλητισμού είναι κατά 15% μικρότερη.</w:t>
      </w:r>
    </w:p>
    <w:p w:rsidR="007E3B8C" w:rsidRPr="005259D7" w:rsidRDefault="007E3B8C" w:rsidP="00107E13">
      <w:pPr>
        <w:pStyle w:val="a3"/>
        <w:numPr>
          <w:ilvl w:val="0"/>
          <w:numId w:val="7"/>
        </w:numPr>
        <w:autoSpaceDE w:val="0"/>
        <w:autoSpaceDN w:val="0"/>
        <w:adjustRightInd w:val="0"/>
        <w:spacing w:line="259" w:lineRule="atLeast"/>
        <w:jc w:val="both"/>
        <w:rPr>
          <w:rFonts w:ascii="Calibri" w:eastAsia="Times New Roman" w:hAnsi="Calibri" w:cs="Calibri"/>
          <w:b/>
          <w:bCs/>
          <w:sz w:val="24"/>
          <w:szCs w:val="24"/>
          <w:lang w:eastAsia="el-GR"/>
        </w:rPr>
      </w:pPr>
      <w:r w:rsidRPr="005259D7">
        <w:rPr>
          <w:rFonts w:ascii="Calibri" w:eastAsia="Times New Roman" w:hAnsi="Calibri" w:cs="Calibri"/>
          <w:b/>
          <w:bCs/>
          <w:sz w:val="24"/>
          <w:szCs w:val="24"/>
          <w:lang w:eastAsia="el-GR"/>
        </w:rPr>
        <w:t>Το ίδιο ισχύει και για τα τεχνικά έργα όπου οι πιστώσεις από έκτακτα έσοδα και ίδιους πόρους θα είναι κατά 33% λιγότερες.</w:t>
      </w:r>
    </w:p>
    <w:p w:rsidR="007E3B8C" w:rsidRPr="005259D7" w:rsidRDefault="007E3B8C" w:rsidP="00107E13">
      <w:pPr>
        <w:pStyle w:val="a3"/>
        <w:numPr>
          <w:ilvl w:val="0"/>
          <w:numId w:val="7"/>
        </w:numPr>
        <w:autoSpaceDE w:val="0"/>
        <w:autoSpaceDN w:val="0"/>
        <w:adjustRightInd w:val="0"/>
        <w:spacing w:line="259" w:lineRule="atLeast"/>
        <w:jc w:val="both"/>
        <w:rPr>
          <w:rFonts w:ascii="Calibri" w:eastAsia="Times New Roman" w:hAnsi="Calibri" w:cs="Calibri"/>
          <w:b/>
          <w:bCs/>
          <w:sz w:val="24"/>
          <w:szCs w:val="24"/>
          <w:lang w:eastAsia="el-GR"/>
        </w:rPr>
      </w:pPr>
      <w:r w:rsidRPr="005259D7">
        <w:rPr>
          <w:rFonts w:ascii="Calibri" w:eastAsia="Times New Roman" w:hAnsi="Calibri" w:cs="Calibri"/>
          <w:b/>
          <w:bCs/>
          <w:sz w:val="24"/>
          <w:szCs w:val="24"/>
          <w:lang w:eastAsia="el-GR"/>
        </w:rPr>
        <w:t>Οι πιστώσεις για κοινωνική πολιτική παραμένουν ίδιες, όπως επίσης και οι δαπάνες για τη συντήρηση των σχολείων</w:t>
      </w:r>
    </w:p>
    <w:p w:rsidR="007E3B8C" w:rsidRPr="005259D7" w:rsidRDefault="007E3B8C" w:rsidP="00107E13">
      <w:pPr>
        <w:pStyle w:val="a3"/>
        <w:numPr>
          <w:ilvl w:val="0"/>
          <w:numId w:val="7"/>
        </w:numPr>
        <w:autoSpaceDE w:val="0"/>
        <w:autoSpaceDN w:val="0"/>
        <w:adjustRightInd w:val="0"/>
        <w:spacing w:line="259" w:lineRule="atLeast"/>
        <w:jc w:val="both"/>
        <w:rPr>
          <w:rFonts w:ascii="Calibri" w:eastAsia="Times New Roman" w:hAnsi="Calibri" w:cs="Calibri"/>
          <w:b/>
          <w:bCs/>
          <w:sz w:val="24"/>
          <w:szCs w:val="24"/>
          <w:lang w:eastAsia="el-GR"/>
        </w:rPr>
      </w:pPr>
      <w:r w:rsidRPr="005259D7">
        <w:rPr>
          <w:rFonts w:ascii="Calibri" w:eastAsia="Times New Roman" w:hAnsi="Calibri" w:cs="Calibri"/>
          <w:b/>
          <w:bCs/>
          <w:sz w:val="24"/>
          <w:szCs w:val="24"/>
          <w:lang w:eastAsia="el-GR"/>
        </w:rPr>
        <w:t>Παρά την ύπαρξη σημαντικών κονδυλίων δεν υπάρχει κανένας σχεδιασμός για την εφαρμογή το Τοπικού Σχεδίου Διαχείρισης Απορριμμάτων που παραπέμπεται στις καλένδες αναμένοντας το νέο σχεδιασμό της Περιφέρειας Αττικής με αιχμή την ιδιωτικοποίηση των υπηρεσιών καθαριότητας</w:t>
      </w:r>
    </w:p>
    <w:p w:rsidR="003542A7" w:rsidRDefault="007E3B8C" w:rsidP="007E3B8C">
      <w:pPr>
        <w:autoSpaceDE w:val="0"/>
        <w:autoSpaceDN w:val="0"/>
        <w:adjustRightInd w:val="0"/>
        <w:spacing w:line="259" w:lineRule="atLeast"/>
        <w:jc w:val="both"/>
        <w:rPr>
          <w:rFonts w:ascii="Calibri" w:eastAsia="Times New Roman" w:hAnsi="Calibri" w:cs="Calibri"/>
          <w:sz w:val="24"/>
          <w:szCs w:val="24"/>
          <w:lang w:eastAsia="el-GR"/>
        </w:rPr>
      </w:pPr>
      <w:r w:rsidRPr="00917A2A">
        <w:rPr>
          <w:rFonts w:ascii="Calibri" w:eastAsia="Times New Roman" w:hAnsi="Calibri" w:cs="Calibri"/>
          <w:sz w:val="24"/>
          <w:szCs w:val="24"/>
          <w:lang w:eastAsia="el-GR"/>
        </w:rPr>
        <w:t>Γενικά πρόκειται για ένα προϋπολογισμό λιτότητας που στοχεύει στη δημιουργία πλεονασμάτων και κυρίως στην αντιμετώπιση των υποχρεώσεων από τα δάνεια της Πειραιώς και της ΑΘΜΟΝΟΝ που άφησαν κληρονομιά στη νέα διοίκηση</w:t>
      </w:r>
      <w:r w:rsidR="003B4A3D" w:rsidRPr="00917A2A">
        <w:rPr>
          <w:rFonts w:ascii="Calibri" w:eastAsia="Times New Roman" w:hAnsi="Calibri" w:cs="Calibri"/>
          <w:sz w:val="24"/>
          <w:szCs w:val="24"/>
          <w:lang w:eastAsia="el-GR"/>
        </w:rPr>
        <w:t xml:space="preserve">, εν γνώσει της φυσικά και με τη σιωπηρή αποδοχή της, οι διοικήσεις </w:t>
      </w:r>
      <w:proofErr w:type="spellStart"/>
      <w:r w:rsidR="003B4A3D" w:rsidRPr="00917A2A">
        <w:rPr>
          <w:rFonts w:ascii="Calibri" w:eastAsia="Times New Roman" w:hAnsi="Calibri" w:cs="Calibri"/>
          <w:sz w:val="24"/>
          <w:szCs w:val="24"/>
          <w:lang w:eastAsia="el-GR"/>
        </w:rPr>
        <w:t>Τζανίκου</w:t>
      </w:r>
      <w:proofErr w:type="spellEnd"/>
      <w:r w:rsidR="003B4A3D" w:rsidRPr="00917A2A">
        <w:rPr>
          <w:rFonts w:ascii="Calibri" w:eastAsia="Times New Roman" w:hAnsi="Calibri" w:cs="Calibri"/>
          <w:sz w:val="24"/>
          <w:szCs w:val="24"/>
          <w:lang w:eastAsia="el-GR"/>
        </w:rPr>
        <w:t xml:space="preserve"> και </w:t>
      </w:r>
      <w:proofErr w:type="spellStart"/>
      <w:r w:rsidR="003B4A3D" w:rsidRPr="00917A2A">
        <w:rPr>
          <w:rFonts w:ascii="Calibri" w:eastAsia="Times New Roman" w:hAnsi="Calibri" w:cs="Calibri"/>
          <w:sz w:val="24"/>
          <w:szCs w:val="24"/>
          <w:lang w:eastAsia="el-GR"/>
        </w:rPr>
        <w:t>Πατούλη</w:t>
      </w:r>
      <w:proofErr w:type="spellEnd"/>
      <w:r w:rsidR="003B4A3D" w:rsidRPr="00917A2A">
        <w:rPr>
          <w:rFonts w:ascii="Calibri" w:eastAsia="Times New Roman" w:hAnsi="Calibri" w:cs="Calibri"/>
          <w:sz w:val="24"/>
          <w:szCs w:val="24"/>
          <w:lang w:eastAsia="el-GR"/>
        </w:rPr>
        <w:t>.</w:t>
      </w:r>
    </w:p>
    <w:p w:rsidR="003B4A3D" w:rsidRPr="00917A2A" w:rsidRDefault="003542A7" w:rsidP="007E3B8C">
      <w:pPr>
        <w:autoSpaceDE w:val="0"/>
        <w:autoSpaceDN w:val="0"/>
        <w:adjustRightInd w:val="0"/>
        <w:spacing w:line="259" w:lineRule="atLeast"/>
        <w:jc w:val="both"/>
        <w:rPr>
          <w:rFonts w:ascii="Calibri" w:eastAsia="Times New Roman" w:hAnsi="Calibri" w:cs="Calibri"/>
          <w:sz w:val="24"/>
          <w:szCs w:val="24"/>
          <w:lang w:eastAsia="el-GR"/>
        </w:rPr>
      </w:pPr>
      <w:r>
        <w:rPr>
          <w:rFonts w:ascii="Calibri" w:eastAsia="Times New Roman" w:hAnsi="Calibri" w:cs="Calibri"/>
          <w:sz w:val="24"/>
          <w:szCs w:val="24"/>
          <w:lang w:eastAsia="el-GR"/>
        </w:rPr>
        <w:t xml:space="preserve">Η παράταξη απορρίπτει </w:t>
      </w:r>
      <w:r w:rsidR="003B4A3D" w:rsidRPr="00917A2A">
        <w:rPr>
          <w:rFonts w:ascii="Calibri" w:eastAsia="Times New Roman" w:hAnsi="Calibri" w:cs="Calibri"/>
          <w:sz w:val="24"/>
          <w:szCs w:val="24"/>
          <w:lang w:eastAsia="el-GR"/>
        </w:rPr>
        <w:t>τον Προϋπολογισμό της Δημοτικής Αρχής για το 2020.</w:t>
      </w:r>
    </w:p>
    <w:p w:rsidR="00917A2A" w:rsidRPr="00917A2A" w:rsidRDefault="00917A2A" w:rsidP="00917A2A">
      <w:pPr>
        <w:autoSpaceDE w:val="0"/>
        <w:autoSpaceDN w:val="0"/>
        <w:adjustRightInd w:val="0"/>
        <w:spacing w:line="259" w:lineRule="atLeast"/>
        <w:jc w:val="both"/>
        <w:rPr>
          <w:rFonts w:ascii="Calibri" w:eastAsia="Times New Roman" w:hAnsi="Calibri" w:cs="Calibri"/>
          <w:sz w:val="24"/>
          <w:szCs w:val="24"/>
          <w:lang w:eastAsia="el-GR"/>
        </w:rPr>
      </w:pPr>
      <w:bookmarkStart w:id="2" w:name="_GoBack"/>
      <w:bookmarkEnd w:id="2"/>
      <w:r w:rsidRPr="00917A2A">
        <w:rPr>
          <w:rFonts w:ascii="Calibri" w:eastAsia="Times New Roman" w:hAnsi="Calibri" w:cs="Calibri"/>
          <w:sz w:val="24"/>
          <w:szCs w:val="24"/>
          <w:lang w:eastAsia="el-GR"/>
        </w:rPr>
        <w:t>Δεκ. 2019</w:t>
      </w:r>
    </w:p>
    <w:p w:rsidR="00107E13" w:rsidRPr="00917A2A" w:rsidRDefault="00107E13" w:rsidP="001C0318">
      <w:pPr>
        <w:autoSpaceDE w:val="0"/>
        <w:autoSpaceDN w:val="0"/>
        <w:adjustRightInd w:val="0"/>
        <w:spacing w:line="259" w:lineRule="atLeast"/>
        <w:jc w:val="both"/>
        <w:rPr>
          <w:rFonts w:ascii="Calibri" w:eastAsia="Times New Roman" w:hAnsi="Calibri" w:cs="Calibri"/>
          <w:sz w:val="24"/>
          <w:szCs w:val="24"/>
          <w:lang w:eastAsia="el-GR"/>
        </w:rPr>
      </w:pPr>
    </w:p>
    <w:p w:rsidR="00107E13" w:rsidRDefault="00107E13" w:rsidP="001C0318">
      <w:pPr>
        <w:autoSpaceDE w:val="0"/>
        <w:autoSpaceDN w:val="0"/>
        <w:adjustRightInd w:val="0"/>
        <w:spacing w:line="259" w:lineRule="atLeast"/>
        <w:jc w:val="both"/>
        <w:rPr>
          <w:rFonts w:ascii="Calibri" w:eastAsia="Times New Roman" w:hAnsi="Calibri" w:cs="Calibri"/>
          <w:sz w:val="28"/>
          <w:szCs w:val="28"/>
          <w:lang w:eastAsia="el-GR"/>
        </w:rPr>
      </w:pPr>
    </w:p>
    <w:sectPr w:rsidR="00107E13" w:rsidSect="00800BF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DD659D4"/>
    <w:lvl w:ilvl="0">
      <w:numFmt w:val="bullet"/>
      <w:lvlText w:val="*"/>
      <w:lvlJc w:val="left"/>
    </w:lvl>
  </w:abstractNum>
  <w:abstractNum w:abstractNumId="1">
    <w:nsid w:val="0F7831FE"/>
    <w:multiLevelType w:val="hybridMultilevel"/>
    <w:tmpl w:val="1144C962"/>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2">
    <w:nsid w:val="280C13AC"/>
    <w:multiLevelType w:val="hybridMultilevel"/>
    <w:tmpl w:val="CBDE99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75737B1"/>
    <w:multiLevelType w:val="hybridMultilevel"/>
    <w:tmpl w:val="9F8067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1DD0609"/>
    <w:multiLevelType w:val="hybridMultilevel"/>
    <w:tmpl w:val="597EB124"/>
    <w:lvl w:ilvl="0" w:tplc="4DD659D4">
      <w:numFmt w:val="bullet"/>
      <w:lvlText w:val=""/>
      <w:legacy w:legacy="1" w:legacySpace="0" w:legacyIndent="360"/>
      <w:lvlJc w:val="left"/>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2D87557"/>
    <w:multiLevelType w:val="hybridMultilevel"/>
    <w:tmpl w:val="B832D4B2"/>
    <w:lvl w:ilvl="0" w:tplc="4DD659D4">
      <w:numFmt w:val="bullet"/>
      <w:lvlText w:val=""/>
      <w:legacy w:legacy="1" w:legacySpace="0" w:legacyIndent="360"/>
      <w:lvlJc w:val="left"/>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8D828E4"/>
    <w:multiLevelType w:val="hybridMultilevel"/>
    <w:tmpl w:val="E32EE04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660C3689"/>
    <w:multiLevelType w:val="hybridMultilevel"/>
    <w:tmpl w:val="61321E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8E860A4"/>
    <w:multiLevelType w:val="hybridMultilevel"/>
    <w:tmpl w:val="6FCE9268"/>
    <w:lvl w:ilvl="0" w:tplc="4DD659D4">
      <w:numFmt w:val="bullet"/>
      <w:lvlText w:val=""/>
      <w:legacy w:legacy="1" w:legacySpace="360" w:legacyIndent="360"/>
      <w:lvlJc w:val="left"/>
      <w:pPr>
        <w:ind w:left="1800" w:hanging="360"/>
      </w:pPr>
      <w:rPr>
        <w:rFonts w:ascii="Symbol" w:hAnsi="Symbol"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6"/>
  </w:num>
  <w:num w:numId="3">
    <w:abstractNumId w:val="4"/>
  </w:num>
  <w:num w:numId="4">
    <w:abstractNumId w:val="1"/>
  </w:num>
  <w:num w:numId="5">
    <w:abstractNumId w:val="8"/>
  </w:num>
  <w:num w:numId="6">
    <w:abstractNumId w:val="5"/>
  </w:num>
  <w:num w:numId="7">
    <w:abstractNumId w:val="2"/>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009AC"/>
    <w:rsid w:val="000E4973"/>
    <w:rsid w:val="00107E13"/>
    <w:rsid w:val="001C0318"/>
    <w:rsid w:val="003542A7"/>
    <w:rsid w:val="00383CB7"/>
    <w:rsid w:val="003B4A3D"/>
    <w:rsid w:val="003E3807"/>
    <w:rsid w:val="004450E2"/>
    <w:rsid w:val="005259D7"/>
    <w:rsid w:val="00532A26"/>
    <w:rsid w:val="005B3349"/>
    <w:rsid w:val="006009AC"/>
    <w:rsid w:val="007A2A9D"/>
    <w:rsid w:val="007E3B8C"/>
    <w:rsid w:val="00800BF4"/>
    <w:rsid w:val="008B2BDB"/>
    <w:rsid w:val="00917A2A"/>
    <w:rsid w:val="0092001E"/>
    <w:rsid w:val="00974DFF"/>
    <w:rsid w:val="009966A4"/>
    <w:rsid w:val="009B0D13"/>
    <w:rsid w:val="00AA4718"/>
    <w:rsid w:val="00AC3974"/>
    <w:rsid w:val="00AC715D"/>
    <w:rsid w:val="00B24AE2"/>
    <w:rsid w:val="00BD3AA7"/>
    <w:rsid w:val="00C216CD"/>
    <w:rsid w:val="00D04435"/>
    <w:rsid w:val="00D10E32"/>
    <w:rsid w:val="00DD5DA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B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0D13"/>
    <w:pPr>
      <w:ind w:left="720"/>
      <w:contextualSpacing/>
    </w:pPr>
  </w:style>
  <w:style w:type="paragraph" w:styleId="a4">
    <w:name w:val="Balloon Text"/>
    <w:basedOn w:val="a"/>
    <w:link w:val="Char"/>
    <w:uiPriority w:val="99"/>
    <w:semiHidden/>
    <w:unhideWhenUsed/>
    <w:rsid w:val="004450E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450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1702670">
      <w:bodyDiv w:val="1"/>
      <w:marLeft w:val="0"/>
      <w:marRight w:val="0"/>
      <w:marTop w:val="0"/>
      <w:marBottom w:val="0"/>
      <w:divBdr>
        <w:top w:val="none" w:sz="0" w:space="0" w:color="auto"/>
        <w:left w:val="none" w:sz="0" w:space="0" w:color="auto"/>
        <w:bottom w:val="none" w:sz="0" w:space="0" w:color="auto"/>
        <w:right w:val="none" w:sz="0" w:space="0" w:color="auto"/>
      </w:divBdr>
    </w:div>
    <w:div w:id="151017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1094</Words>
  <Characters>5911</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Λευτέρης</dc:creator>
  <cp:lastModifiedBy>User</cp:lastModifiedBy>
  <cp:revision>2</cp:revision>
  <cp:lastPrinted>2019-12-19T18:51:00Z</cp:lastPrinted>
  <dcterms:created xsi:type="dcterms:W3CDTF">2020-01-08T07:52:00Z</dcterms:created>
  <dcterms:modified xsi:type="dcterms:W3CDTF">2020-01-08T07:52:00Z</dcterms:modified>
</cp:coreProperties>
</file>