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BEA151" w14:paraId="3FA5A7B1" wp14:textId="1FB560C9">
      <w:pPr>
        <w:spacing w:line="257" w:lineRule="auto"/>
        <w:ind w:firstLine="720"/>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66BEA151" w:rsidR="66BEA151">
        <w:rPr>
          <w:rFonts w:ascii="Calibri" w:hAnsi="Calibri" w:eastAsia="Calibri" w:cs="Calibri" w:asciiTheme="minorAscii" w:hAnsiTheme="minorAscii" w:eastAsiaTheme="minorAscii" w:cstheme="minorAscii"/>
          <w:b w:val="1"/>
          <w:bCs w:val="1"/>
          <w:noProof w:val="0"/>
          <w:sz w:val="28"/>
          <w:szCs w:val="28"/>
          <w:lang w:val="el-GR"/>
        </w:rPr>
        <w:t xml:space="preserve">Σύνοψη των επιστημονικών συμπερασμάτων  </w:t>
      </w:r>
    </w:p>
    <w:p xmlns:wp14="http://schemas.microsoft.com/office/word/2010/wordml" w:rsidP="66BEA151" w14:paraId="4AA5C18A" wp14:textId="2FD90778">
      <w:pPr>
        <w:spacing w:line="257" w:lineRule="auto"/>
      </w:pPr>
      <w:r w:rsidRPr="66BEA151" w:rsidR="66BEA151">
        <w:rPr>
          <w:rFonts w:ascii="Arial" w:hAnsi="Arial" w:eastAsia="Arial" w:cs="Arial"/>
          <w:b w:val="1"/>
          <w:bCs w:val="1"/>
          <w:noProof w:val="0"/>
          <w:sz w:val="24"/>
          <w:szCs w:val="24"/>
          <w:lang w:val="el-GR"/>
        </w:rPr>
        <w:t xml:space="preserve"> </w:t>
      </w:r>
    </w:p>
    <w:p xmlns:wp14="http://schemas.microsoft.com/office/word/2010/wordml" w:rsidP="66BEA151" w14:paraId="5C76371D" wp14:textId="369C2129">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66BEA151" w:rsidR="66BEA151">
        <w:rPr>
          <w:rFonts w:ascii="Calibri" w:hAnsi="Calibri" w:eastAsia="Calibri" w:cs="Calibri" w:asciiTheme="minorAscii" w:hAnsiTheme="minorAscii" w:eastAsiaTheme="minorAscii" w:cstheme="minorAscii"/>
          <w:noProof w:val="0"/>
          <w:sz w:val="22"/>
          <w:szCs w:val="22"/>
          <w:lang w:val="el-GR"/>
        </w:rPr>
        <w:t>Από τα στοιχεία του δικτύου αισθητήρων του Ινστιτούτου Ερευνών Περιβάλλοντος του Εθνικού Αστεροσκοπείου Αθηνών (ΙΕΠΒΑ/ΕΑΑ), προέκυψε σχετικά με τα επίπεδα συγκεντρώσεων λεπτών αιωρούμενων σωματιδίων PM</w:t>
      </w:r>
      <w:r w:rsidRPr="66BEA151" w:rsidR="66BEA151">
        <w:rPr>
          <w:rFonts w:ascii="Calibri" w:hAnsi="Calibri" w:eastAsia="Calibri" w:cs="Calibri" w:asciiTheme="minorAscii" w:hAnsiTheme="minorAscii" w:eastAsiaTheme="minorAscii" w:cstheme="minorAscii"/>
          <w:noProof w:val="0"/>
          <w:sz w:val="22"/>
          <w:szCs w:val="22"/>
          <w:vertAlign w:val="subscript"/>
          <w:lang w:val="el-GR"/>
        </w:rPr>
        <w:t>2.5</w:t>
      </w:r>
      <w:r w:rsidRPr="66BEA151" w:rsidR="66BEA151">
        <w:rPr>
          <w:rFonts w:ascii="Calibri" w:hAnsi="Calibri" w:eastAsia="Calibri" w:cs="Calibri" w:asciiTheme="minorAscii" w:hAnsiTheme="minorAscii" w:eastAsiaTheme="minorAscii" w:cstheme="minorAscii"/>
          <w:noProof w:val="0"/>
          <w:sz w:val="22"/>
          <w:szCs w:val="22"/>
          <w:lang w:val="el-GR"/>
        </w:rPr>
        <w:t xml:space="preserve"> στο Λεκανοπέδιο της Αττικής, κατά την 15</w:t>
      </w:r>
      <w:r w:rsidRPr="66BEA151" w:rsidR="66BEA151">
        <w:rPr>
          <w:rFonts w:ascii="Calibri" w:hAnsi="Calibri" w:eastAsia="Calibri" w:cs="Calibri" w:asciiTheme="minorAscii" w:hAnsiTheme="minorAscii" w:eastAsiaTheme="minorAscii" w:cstheme="minorAscii"/>
          <w:noProof w:val="0"/>
          <w:sz w:val="22"/>
          <w:szCs w:val="22"/>
          <w:vertAlign w:val="superscript"/>
          <w:lang w:val="el-GR"/>
        </w:rPr>
        <w:t>η</w:t>
      </w:r>
      <w:r w:rsidRPr="66BEA151" w:rsidR="66BEA151">
        <w:rPr>
          <w:rFonts w:ascii="Calibri" w:hAnsi="Calibri" w:eastAsia="Calibri" w:cs="Calibri" w:asciiTheme="minorAscii" w:hAnsiTheme="minorAscii" w:eastAsiaTheme="minorAscii" w:cstheme="minorAscii"/>
          <w:noProof w:val="0"/>
          <w:sz w:val="22"/>
          <w:szCs w:val="22"/>
          <w:lang w:val="el-GR"/>
        </w:rPr>
        <w:t xml:space="preserve"> έως και την 18</w:t>
      </w:r>
      <w:r w:rsidRPr="66BEA151" w:rsidR="66BEA151">
        <w:rPr>
          <w:rFonts w:ascii="Calibri" w:hAnsi="Calibri" w:eastAsia="Calibri" w:cs="Calibri" w:asciiTheme="minorAscii" w:hAnsiTheme="minorAscii" w:eastAsiaTheme="minorAscii" w:cstheme="minorAscii"/>
          <w:noProof w:val="0"/>
          <w:sz w:val="22"/>
          <w:szCs w:val="22"/>
          <w:vertAlign w:val="superscript"/>
          <w:lang w:val="el-GR"/>
        </w:rPr>
        <w:t>η</w:t>
      </w:r>
      <w:r w:rsidRPr="66BEA151" w:rsidR="66BEA151">
        <w:rPr>
          <w:rFonts w:ascii="Calibri" w:hAnsi="Calibri" w:eastAsia="Calibri" w:cs="Calibri" w:asciiTheme="minorAscii" w:hAnsiTheme="minorAscii" w:eastAsiaTheme="minorAscii" w:cstheme="minorAscii"/>
          <w:noProof w:val="0"/>
          <w:sz w:val="22"/>
          <w:szCs w:val="22"/>
          <w:lang w:val="el-GR"/>
        </w:rPr>
        <w:t xml:space="preserve"> Αυγούστου 2020, ότι υπήρξε</w:t>
      </w:r>
      <w:r w:rsidRPr="66BEA151" w:rsidR="66BEA151">
        <w:rPr>
          <w:rFonts w:ascii="Calibri" w:hAnsi="Calibri" w:eastAsia="Calibri" w:cs="Calibri" w:asciiTheme="minorAscii" w:hAnsiTheme="minorAscii" w:eastAsiaTheme="minorAscii" w:cstheme="minorAscii"/>
          <w:b w:val="1"/>
          <w:bCs w:val="1"/>
          <w:noProof w:val="0"/>
          <w:sz w:val="22"/>
          <w:szCs w:val="22"/>
          <w:lang w:val="el-GR"/>
        </w:rPr>
        <w:t xml:space="preserve"> </w:t>
      </w:r>
      <w:r w:rsidRPr="66BEA151" w:rsidR="66BEA151">
        <w:rPr>
          <w:rFonts w:ascii="Calibri" w:hAnsi="Calibri" w:eastAsia="Calibri" w:cs="Calibri" w:asciiTheme="minorAscii" w:hAnsiTheme="minorAscii" w:eastAsiaTheme="minorAscii" w:cstheme="minorAscii"/>
          <w:noProof w:val="0"/>
          <w:sz w:val="22"/>
          <w:szCs w:val="22"/>
          <w:lang w:val="el-GR"/>
        </w:rPr>
        <w:t>μέτρια επιβάρυνση με παροδικές υψηλές τιμές σε συγκεκριμένες περιοχές του Λεκανοπεδίου, οι οποίες παρατηρήθηκαν μόνο κατά το πρώτο 24-ωρο μετά την εκδήλωση της πυρκαγιάς. Η μέση συγκέντρωση PM</w:t>
      </w:r>
      <w:r w:rsidRPr="66BEA151" w:rsidR="66BEA151">
        <w:rPr>
          <w:rFonts w:ascii="Calibri" w:hAnsi="Calibri" w:eastAsia="Calibri" w:cs="Calibri" w:asciiTheme="minorAscii" w:hAnsiTheme="minorAscii" w:eastAsiaTheme="minorAscii" w:cstheme="minorAscii"/>
          <w:noProof w:val="0"/>
          <w:sz w:val="22"/>
          <w:szCs w:val="22"/>
          <w:vertAlign w:val="subscript"/>
          <w:lang w:val="el-GR"/>
        </w:rPr>
        <w:t>2.5</w:t>
      </w:r>
      <w:r w:rsidRPr="66BEA151" w:rsidR="66BEA151">
        <w:rPr>
          <w:rFonts w:ascii="Calibri" w:hAnsi="Calibri" w:eastAsia="Calibri" w:cs="Calibri" w:asciiTheme="minorAscii" w:hAnsiTheme="minorAscii" w:eastAsiaTheme="minorAscii" w:cstheme="minorAscii"/>
          <w:noProof w:val="0"/>
          <w:sz w:val="22"/>
          <w:szCs w:val="22"/>
          <w:lang w:val="el-GR"/>
        </w:rPr>
        <w:t xml:space="preserve"> σε όλες τις θέσεις καταγραφής στις 17 και 18 Αυγούστου ήταν χαμηλότερη των 15 μικρογραμμαρίων ανά κυβικό μέτρο, που θεωρείται τυπική για την συγκεκριμένη περίοδο του έτους και η ποιότητα ατμόσφαιρας ως προς τα λεπτά αιωρούμενα σωματίδια χαρακτηρίζεται «ικανοποιητική».  </w:t>
      </w:r>
    </w:p>
    <w:p xmlns:wp14="http://schemas.microsoft.com/office/word/2010/wordml" w:rsidP="66BEA151" w14:paraId="5DD71A48" wp14:textId="0A473E4B">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66BEA151" w:rsidR="66BEA151">
        <w:rPr>
          <w:rFonts w:ascii="Calibri" w:hAnsi="Calibri" w:eastAsia="Calibri" w:cs="Calibri" w:asciiTheme="minorAscii" w:hAnsiTheme="minorAscii" w:eastAsiaTheme="minorAscii" w:cstheme="minorAscii"/>
          <w:noProof w:val="0"/>
          <w:sz w:val="22"/>
          <w:szCs w:val="22"/>
          <w:lang w:val="el-GR"/>
        </w:rPr>
        <w:t xml:space="preserve">Επιπλέον ανατέθηκε στο ΕΚΕΦΕ Δημόκριτος μελέτη για τη διερεύνηση της επιβάρυνσης της ποιότητας της ατμόσφαιρας από την έκλυση επικίνδυνων χημικών παραγόντων στο γειτνιάζον περιβάλλον αλλά και στην ευρύτερη περιοχή της Αττικής με πιθανές επιπτώσεις στην δημόσια υγεία. </w:t>
      </w:r>
    </w:p>
    <w:p xmlns:wp14="http://schemas.microsoft.com/office/word/2010/wordml" w:rsidP="66BEA151" w14:paraId="202511D9" wp14:textId="6D982BEB">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66BEA151" w:rsidR="66BEA151">
        <w:rPr>
          <w:rFonts w:ascii="Calibri" w:hAnsi="Calibri" w:eastAsia="Calibri" w:cs="Calibri" w:asciiTheme="minorAscii" w:hAnsiTheme="minorAscii" w:eastAsiaTheme="minorAscii" w:cstheme="minorAscii"/>
          <w:noProof w:val="0"/>
          <w:sz w:val="22"/>
          <w:szCs w:val="22"/>
          <w:lang w:val="el-GR"/>
        </w:rPr>
        <w:t xml:space="preserve">Συγκεκριμένα πραγματοποιήθηκαν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στοχευμένες</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δειγματοληψίες και διενεργήθηκαν εξειδικευμένες χημικές αναλύσεις στη σωματιδιακή ύλη και στην αέρια φάση για τον προσδιορισμό διοξινών,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πολυχλωριωμένων</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διφαινυλίων</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PCBs</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πολυαρωματικών</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υδρογονανθράκων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PAHs</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οργανικού/στοιχειακού άνθρακα καθώς και Πτητικών Οργανικών Ενώσεων (</w:t>
      </w:r>
      <w:proofErr w:type="spellStart"/>
      <w:r w:rsidRPr="66BEA151" w:rsidR="66BEA151">
        <w:rPr>
          <w:rFonts w:ascii="Calibri" w:hAnsi="Calibri" w:eastAsia="Calibri" w:cs="Calibri" w:asciiTheme="minorAscii" w:hAnsiTheme="minorAscii" w:eastAsiaTheme="minorAscii" w:cstheme="minorAscii"/>
          <w:noProof w:val="0"/>
          <w:sz w:val="22"/>
          <w:szCs w:val="22"/>
          <w:lang w:val="el-GR"/>
        </w:rPr>
        <w:t>VOCs</w:t>
      </w:r>
      <w:proofErr w:type="spellEnd"/>
      <w:r w:rsidRPr="66BEA151" w:rsidR="66BEA151">
        <w:rPr>
          <w:rFonts w:ascii="Calibri" w:hAnsi="Calibri" w:eastAsia="Calibri" w:cs="Calibri" w:asciiTheme="minorAscii" w:hAnsiTheme="minorAscii" w:eastAsiaTheme="minorAscii" w:cstheme="minorAscii"/>
          <w:noProof w:val="0"/>
          <w:sz w:val="22"/>
          <w:szCs w:val="22"/>
          <w:lang w:val="el-GR"/>
        </w:rPr>
        <w:t xml:space="preserve">). Οι δειγματοληψίες έγιναν σε δύο περιόδους 20-25/08/2020 και 27/08-2/09/2020 για να διαπιστωθεί η πιθανή διαφοροποίηση των συγκεντρώσεων των χημικών παραγόντων. </w:t>
      </w:r>
    </w:p>
    <w:p xmlns:wp14="http://schemas.microsoft.com/office/word/2010/wordml" w:rsidP="66BEA151" w14:paraId="4103F517" wp14:textId="4433DE2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66BEA151" w:rsidR="66BEA15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Από το σύνολο των ανωτέρω μετρήσεων και για όλα τα σημεία δειγματοληψίας οι τιμές συγκέντρωσης που μετρήθηκαν και στις δύο περιόδους δειγματοληψίας ήταν σε χαμηλά επίπεδα με εξαίρεση τις τιμές συγκέντρωσης συνολικής τοξικότητας διοξινών και </w:t>
      </w:r>
      <w:proofErr w:type="spellStart"/>
      <w:r w:rsidRPr="66BEA151" w:rsidR="66BEA15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φουρανίων</w:t>
      </w:r>
      <w:proofErr w:type="spellEnd"/>
      <w:r w:rsidRPr="66BEA151" w:rsidR="66BEA15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μετρήθηκαν στην περιοχή της Μεταμόρφωσης, οι οποίες κυμαίνονταν σε υψηλές τιμές στις 20/08/2020 και ενώ υπήρχαν ακόμα ενεργές εστίες φωτιάς. Στη συνέχεια οι τιμές που μετρήθηκαν ήταν σε χαμηλά επίπεδα και συγκεκριμένα χαμηλότερες από αυτές που ανιχνεύονται στο κέντρο της Αθήνας.</w:t>
      </w:r>
    </w:p>
    <w:p xmlns:wp14="http://schemas.microsoft.com/office/word/2010/wordml" w:rsidP="66BEA151" w14:paraId="3B9C9605" wp14:textId="0B5534B4">
      <w:pPr>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6BEA151" w14:paraId="003F6272" wp14:textId="65BFD03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FADA2D"/>
  <w15:docId w15:val="{0981746d-e755-44c8-9b0a-10eb63b06144}"/>
  <w:rsids>
    <w:rsidRoot w:val="1EFADA2D"/>
    <w:rsid w:val="1EFADA2D"/>
    <w:rsid w:val="66BEA15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2020-09-23T09:33:12.0236117Z</dcterms:created>
  <dcterms:modified xsi:type="dcterms:W3CDTF">2020-09-23T09:33:55.7652610Z</dcterms:modified>
  <dc:creator>Αθανάσιος Γιαννόπουλος</dc:creator>
  <lastModifiedBy>Αθανάσιος Γιαννόπουλος</lastModifiedBy>
</coreProperties>
</file>