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2E" w:rsidRPr="0021455C" w:rsidRDefault="0080182E" w:rsidP="0080182E">
      <w:pPr>
        <w:pStyle w:val="Web"/>
        <w:shd w:val="clear" w:color="auto" w:fill="FFFFFF"/>
        <w:spacing w:before="0" w:beforeAutospacing="0" w:after="120" w:afterAutospacing="0" w:line="263" w:lineRule="atLeast"/>
        <w:jc w:val="center"/>
        <w:textAlignment w:val="baseline"/>
        <w:rPr>
          <w:rFonts w:asciiTheme="minorHAnsi" w:hAnsiTheme="minorHAnsi" w:cs="Arial"/>
          <w:b/>
          <w:bCs/>
          <w:shadow/>
          <w:color w:val="333333"/>
          <w:sz w:val="22"/>
          <w:szCs w:val="22"/>
          <w:u w:val="single"/>
        </w:rPr>
      </w:pP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  <w:u w:val="single"/>
        </w:rPr>
        <w:t>Αριστερή Ριζοσπαστική Δημοτική Κίνηση ΕΚΤΟΣ ΤΩΝ ΤΕΙΧΩΝ</w:t>
      </w:r>
    </w:p>
    <w:p w:rsidR="0080182E" w:rsidRPr="0021455C" w:rsidRDefault="0080182E" w:rsidP="0080182E">
      <w:pPr>
        <w:pStyle w:val="Web"/>
        <w:shd w:val="clear" w:color="auto" w:fill="FFFFFF"/>
        <w:spacing w:before="0" w:beforeAutospacing="0" w:after="120" w:afterAutospacing="0" w:line="263" w:lineRule="atLeast"/>
        <w:jc w:val="center"/>
        <w:textAlignment w:val="baseline"/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</w:pPr>
    </w:p>
    <w:p w:rsidR="00B41184" w:rsidRPr="0021455C" w:rsidRDefault="00B41184" w:rsidP="00B41184">
      <w:pPr>
        <w:pStyle w:val="Web"/>
        <w:shd w:val="clear" w:color="auto" w:fill="FFFFFF"/>
        <w:spacing w:before="0" w:beforeAutospacing="0" w:after="120" w:afterAutospacing="0" w:line="263" w:lineRule="atLeast"/>
        <w:jc w:val="center"/>
        <w:textAlignment w:val="baseline"/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ΠΡΟΫΠΟΛΟΓΙΣΜΟΣ ΔΗΜΟΥ ΑΜΑΡΟΥΣΙΟΥ 2021</w:t>
      </w:r>
    </w:p>
    <w:p w:rsidR="00B41184" w:rsidRPr="0021455C" w:rsidRDefault="00B41184" w:rsidP="00B41184">
      <w:pPr>
        <w:pStyle w:val="Web"/>
        <w:shd w:val="clear" w:color="auto" w:fill="FFFFFF"/>
        <w:spacing w:before="0" w:beforeAutospacing="0" w:after="120" w:afterAutospacing="0" w:line="263" w:lineRule="atLeast"/>
        <w:jc w:val="center"/>
        <w:textAlignment w:val="baseline"/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ΓΙΑΤΙ ΤΟΝ ΚΑΤΑΨΗΦΙΖΟΥΜΕ</w:t>
      </w:r>
    </w:p>
    <w:p w:rsidR="00195850" w:rsidRPr="0021455C" w:rsidRDefault="002D2530" w:rsidP="00B41184">
      <w:pPr>
        <w:pStyle w:val="Web"/>
        <w:shd w:val="clear" w:color="auto" w:fill="FFFFFF"/>
        <w:spacing w:before="0" w:beforeAutospacing="0" w:after="120" w:afterAutospacing="0" w:line="263" w:lineRule="atLeast"/>
        <w:jc w:val="both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  <w:lang w:val="en-US"/>
        </w:rPr>
        <w:t>O</w:t>
      </w:r>
      <w:r w:rsidR="00F40FBA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Προϋπολογισμό</w:t>
      </w:r>
      <w:r w:rsidR="00E6452B" w:rsidRPr="0021455C">
        <w:rPr>
          <w:rFonts w:asciiTheme="minorHAnsi" w:hAnsiTheme="minorHAnsi" w:cs="Arial"/>
          <w:shadow/>
          <w:color w:val="333333"/>
          <w:sz w:val="22"/>
          <w:szCs w:val="22"/>
        </w:rPr>
        <w:t>ς</w:t>
      </w:r>
      <w:r w:rsidR="00F40FBA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του 2021 του Δήμου Αμαρουσίου 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συζητιέται</w:t>
      </w:r>
      <w:r w:rsidR="00F40FBA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στο φόντο της </w:t>
      </w:r>
      <w:r w:rsidR="00D322FD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υγειονομικής </w:t>
      </w:r>
      <w:r w:rsidR="00F40FBA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κρίσης</w:t>
      </w:r>
      <w:r w:rsidR="00ED79AA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 και της Πανδημίας</w:t>
      </w:r>
      <w:r w:rsidR="00F40FBA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που μαστίζει την χώρα</w:t>
      </w:r>
      <w:r w:rsidR="00D322FD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, αλλά και της </w:t>
      </w: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διαφαινόμενης </w:t>
      </w:r>
      <w:r w:rsidR="00D322FD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ύφεσης</w:t>
      </w:r>
      <w:r w:rsidR="00ED79AA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. </w:t>
      </w:r>
      <w:r w:rsidR="00ED79AA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Ύφεση 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η οποία </w:t>
      </w:r>
      <w:r w:rsidR="00D322FD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εκτιμάται </w:t>
      </w:r>
      <w:r w:rsidR="00ED79AA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  <w:u w:val="single"/>
        </w:rPr>
        <w:t>ΤΩΡΑ</w:t>
      </w:r>
      <w:r w:rsidR="00ED79AA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στο 10,5% του ΑΕΠ </w:t>
      </w:r>
      <w:r w:rsidR="00ED79AA" w:rsidRPr="0021455C">
        <w:rPr>
          <w:rFonts w:asciiTheme="minorHAnsi" w:hAnsiTheme="minorHAnsi" w:cs="Arial"/>
          <w:shadow/>
          <w:color w:val="333333"/>
          <w:sz w:val="22"/>
          <w:szCs w:val="22"/>
        </w:rPr>
        <w:t>για το 2020, ενώ η υποτιθέμενη “ανάπτυξη” για το 2021 έχει περιοριστεί στο 4,8%. </w:t>
      </w:r>
    </w:p>
    <w:p w:rsidR="00195850" w:rsidRPr="0021455C" w:rsidRDefault="00195850" w:rsidP="00B41184">
      <w:pPr>
        <w:pStyle w:val="Web"/>
        <w:shd w:val="clear" w:color="auto" w:fill="FFFFFF"/>
        <w:spacing w:before="0" w:beforeAutospacing="0" w:after="120" w:afterAutospacing="0" w:line="263" w:lineRule="atLeast"/>
        <w:jc w:val="both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Οι προβλέψεις της κυβέρνησης και του επιτελείου της έχουν τιναχτεί στον αέρα μέσα σε περίπου ενάμιση μήνα, καθώς στις αρ</w:t>
      </w:r>
      <w:r w:rsidR="002D2530" w:rsidRPr="0021455C">
        <w:rPr>
          <w:rFonts w:asciiTheme="minorHAnsi" w:hAnsiTheme="minorHAnsi" w:cs="Arial"/>
          <w:shadow/>
          <w:color w:val="333333"/>
          <w:sz w:val="22"/>
          <w:szCs w:val="22"/>
        </w:rPr>
        <w:t>χές Οκτωβρίου</w:t>
      </w:r>
      <w:r w:rsidR="00ED79AA" w:rsidRPr="0021455C">
        <w:rPr>
          <w:rFonts w:asciiTheme="minorHAnsi" w:hAnsiTheme="minorHAnsi" w:cs="Arial"/>
          <w:shadow/>
          <w:color w:val="333333"/>
          <w:sz w:val="22"/>
          <w:szCs w:val="22"/>
        </w:rPr>
        <w:t>,</w:t>
      </w:r>
      <w:r w:rsidR="002D2530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  <w:r w:rsidR="00ED79AA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στο προσχέδιο του προϋπολογισμού, </w:t>
      </w:r>
      <w:r w:rsidR="002D2530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η κυβέρνηση 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προέβλεπε ότι στο τέλος του 2021 η κατάσταση θα ήταν περίπου “ίσα βάρκα ίσα νερά” καθώς μετά την ύφεση κατά 8,2% που εκτιμούσε τότε για το τρέχον έτος, έκανε λόγο για αύξηση του ΑΕΠ κατά 7,5% το επόμενο</w:t>
      </w:r>
    </w:p>
    <w:p w:rsidR="0088025F" w:rsidRPr="0021455C" w:rsidRDefault="00450D34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Είναι ένας </w:t>
      </w:r>
      <w:r w:rsidR="00144CFD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Προϋπολογισμός </w:t>
      </w:r>
      <w:r w:rsidR="00144CFD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κομμένος και ρα</w:t>
      </w:r>
      <w:r w:rsidR="002D2530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μ</w:t>
      </w:r>
      <w:r w:rsidR="00144CFD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μένος στα μέτρα που ορίζουν οι </w:t>
      </w:r>
      <w:r w:rsidR="002D2530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κυβερνητικές επιλογές</w:t>
      </w:r>
      <w:r w:rsidR="0088025F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, πλήρως υποταγμένος στις </w:t>
      </w:r>
      <w:proofErr w:type="spellStart"/>
      <w:r w:rsidR="0088025F" w:rsidRPr="0021455C">
        <w:rPr>
          <w:rFonts w:asciiTheme="minorHAnsi" w:hAnsiTheme="minorHAnsi" w:cs="Arial"/>
          <w:shadow/>
          <w:color w:val="333333"/>
          <w:sz w:val="22"/>
          <w:szCs w:val="22"/>
        </w:rPr>
        <w:t>μνημονιακές</w:t>
      </w:r>
      <w:proofErr w:type="spellEnd"/>
      <w:r w:rsidR="0088025F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αλλά και στις </w:t>
      </w:r>
      <w:proofErr w:type="spellStart"/>
      <w:r w:rsidR="0088025F" w:rsidRPr="0021455C">
        <w:rPr>
          <w:rFonts w:asciiTheme="minorHAnsi" w:hAnsiTheme="minorHAnsi" w:cs="Arial"/>
          <w:shadow/>
          <w:color w:val="333333"/>
          <w:sz w:val="22"/>
          <w:szCs w:val="22"/>
        </w:rPr>
        <w:t>μεταμνημονιακές</w:t>
      </w:r>
      <w:proofErr w:type="spellEnd"/>
      <w:r w:rsidR="0088025F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δεσμεύσεις των κυβερνήσεων τόσο της Νέας Δημοκρατίας όσο και της προηγούμενης του ΣΥΡΙΖΑ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. </w:t>
      </w:r>
    </w:p>
    <w:p w:rsidR="00C036F1" w:rsidRPr="0021455C" w:rsidRDefault="00450D34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Σχεδιά</w:t>
      </w:r>
      <w:r w:rsidR="00F22215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στηκε στα πλαίσια</w:t>
      </w: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 του </w:t>
      </w:r>
      <w:r w:rsidR="00B41184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αντιλαϊκού </w:t>
      </w: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Κεντρικού </w:t>
      </w:r>
      <w:proofErr w:type="spellStart"/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Προύπολογισμού</w:t>
      </w:r>
      <w:proofErr w:type="spellEnd"/>
      <w:r w:rsidR="00F22215" w:rsidRPr="0021455C">
        <w:rPr>
          <w:rFonts w:asciiTheme="minorHAnsi" w:hAnsiTheme="minorHAnsi" w:cs="Arial"/>
          <w:shadow/>
          <w:color w:val="333333"/>
          <w:sz w:val="22"/>
          <w:szCs w:val="22"/>
        </w:rPr>
        <w:t>, ο οποίος προβλέπει μειώσεις για τις κοινωνικές ανάγκες εν μέσω πανδημίας</w:t>
      </w:r>
      <w:r w:rsidR="00C036F1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. </w:t>
      </w:r>
    </w:p>
    <w:p w:rsidR="00C036F1" w:rsidRPr="0021455C" w:rsidRDefault="00C036F1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Πιο συγκεκριμένα</w:t>
      </w:r>
      <w:r w:rsidR="007D329E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προβλέπει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:</w:t>
      </w:r>
    </w:p>
    <w:p w:rsidR="00C036F1" w:rsidRPr="0021455C" w:rsidRDefault="00F22215" w:rsidP="007D329E">
      <w:pPr>
        <w:pStyle w:val="Web"/>
        <w:numPr>
          <w:ilvl w:val="0"/>
          <w:numId w:val="3"/>
        </w:numPr>
        <w:shd w:val="clear" w:color="auto" w:fill="FFFFFF"/>
        <w:spacing w:before="0" w:beforeAutospacing="0" w:after="120" w:afterAutospacing="0" w:line="263" w:lineRule="atLeast"/>
        <w:ind w:left="426" w:hanging="426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572 εκ. μείωση </w:t>
      </w:r>
      <w:r w:rsidR="007D329E" w:rsidRPr="0021455C">
        <w:rPr>
          <w:rFonts w:asciiTheme="minorHAnsi" w:hAnsiTheme="minorHAnsi" w:cs="Arial"/>
          <w:shadow/>
          <w:color w:val="333333"/>
          <w:sz w:val="22"/>
          <w:szCs w:val="22"/>
        </w:rPr>
        <w:t>στις δαπάνες για την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Υγεία</w:t>
      </w:r>
      <w:r w:rsidR="00C036F1" w:rsidRPr="0021455C">
        <w:rPr>
          <w:rFonts w:asciiTheme="minorHAnsi" w:hAnsiTheme="minorHAnsi" w:cs="Arial"/>
          <w:shadow/>
          <w:color w:val="333333"/>
          <w:sz w:val="22"/>
          <w:szCs w:val="22"/>
        </w:rPr>
        <w:t>. Κι αυτό, παρά το γεγονός ότι σύμφωνα με τον ΟΟΣΑ, η Ελλάδα είναι προτελευταία ανάμεσα στα κράτη-μέλη του στις κατά κεφαλή πρόσθετες δαπάνες του 2020 για την αντιμετώπιση της πανδημίας. </w:t>
      </w:r>
    </w:p>
    <w:p w:rsidR="00C036F1" w:rsidRPr="0021455C" w:rsidRDefault="0088025F" w:rsidP="007D329E">
      <w:pPr>
        <w:pStyle w:val="Web"/>
        <w:numPr>
          <w:ilvl w:val="0"/>
          <w:numId w:val="3"/>
        </w:numPr>
        <w:shd w:val="clear" w:color="auto" w:fill="FFFFFF"/>
        <w:spacing w:before="0" w:beforeAutospacing="0" w:after="120" w:afterAutospacing="0" w:line="263" w:lineRule="atLeast"/>
        <w:ind w:left="426" w:hanging="426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2,2 δις </w:t>
      </w:r>
      <w:r w:rsidR="00F22215" w:rsidRPr="0021455C">
        <w:rPr>
          <w:rFonts w:asciiTheme="minorHAnsi" w:hAnsiTheme="minorHAnsi" w:cs="Arial"/>
          <w:shadow/>
          <w:color w:val="333333"/>
          <w:sz w:val="22"/>
          <w:szCs w:val="22"/>
        </w:rPr>
        <w:t>μείωση στ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ην Πρόνοια και στις Κοινωνικές Ασφαλίσεις</w:t>
      </w:r>
    </w:p>
    <w:p w:rsidR="00C036F1" w:rsidRPr="0021455C" w:rsidRDefault="007D329E" w:rsidP="007D329E">
      <w:pPr>
        <w:pStyle w:val="Web"/>
        <w:numPr>
          <w:ilvl w:val="0"/>
          <w:numId w:val="3"/>
        </w:numPr>
        <w:shd w:val="clear" w:color="auto" w:fill="FFFFFF"/>
        <w:spacing w:before="0" w:beforeAutospacing="0" w:after="120" w:afterAutospacing="0" w:line="263" w:lineRule="atLeast"/>
        <w:ind w:left="426" w:hanging="426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Μ</w:t>
      </w:r>
      <w:r w:rsidR="0088025F" w:rsidRPr="0021455C">
        <w:rPr>
          <w:rFonts w:asciiTheme="minorHAnsi" w:hAnsiTheme="minorHAnsi" w:cs="Arial"/>
          <w:shadow/>
          <w:color w:val="333333"/>
          <w:sz w:val="22"/>
          <w:szCs w:val="22"/>
        </w:rPr>
        <w:t>ειώσεις στην Παιδεία</w:t>
      </w:r>
      <w:r w:rsidR="00F22215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κλπ.</w:t>
      </w:r>
    </w:p>
    <w:p w:rsidR="0088025F" w:rsidRPr="0021455C" w:rsidRDefault="007D329E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Την ίδια στιγμή βέβαια</w:t>
      </w:r>
      <w:r w:rsidR="00F22215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συνεχίζει να δίνει </w:t>
      </w:r>
      <w:r w:rsidR="0088025F" w:rsidRPr="0021455C">
        <w:rPr>
          <w:rFonts w:asciiTheme="minorHAnsi" w:hAnsiTheme="minorHAnsi" w:cs="Arial"/>
          <w:shadow/>
          <w:color w:val="333333"/>
          <w:sz w:val="22"/>
          <w:szCs w:val="22"/>
        </w:rPr>
        <w:t>5</w:t>
      </w:r>
      <w:r w:rsidR="00F22215" w:rsidRPr="0021455C">
        <w:rPr>
          <w:rFonts w:asciiTheme="minorHAnsi" w:hAnsiTheme="minorHAnsi" w:cs="Arial"/>
          <w:shadow/>
          <w:color w:val="333333"/>
          <w:sz w:val="22"/>
          <w:szCs w:val="22"/>
        </w:rPr>
        <w:t>,5 δις σε Εξοπλισμούς</w:t>
      </w:r>
      <w:r w:rsidR="0088025F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(αύξηση 62%)</w:t>
      </w:r>
      <w:r w:rsidR="00F22215" w:rsidRPr="0021455C">
        <w:rPr>
          <w:rFonts w:asciiTheme="minorHAnsi" w:hAnsiTheme="minorHAnsi" w:cs="Arial"/>
          <w:shadow/>
          <w:color w:val="333333"/>
          <w:sz w:val="22"/>
          <w:szCs w:val="22"/>
        </w:rPr>
        <w:t>, «δωράκια» στους εφοπλιστές και στις Τράπεζες και εκατομμύρια για νέες προσλήψεις αστυνομικών και αναβάθμιση του εξοπλισμού τους.</w:t>
      </w:r>
      <w:r w:rsidR="0088025F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</w:p>
    <w:p w:rsidR="00B41184" w:rsidRPr="0021455C" w:rsidRDefault="007D329E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  <w:u w:val="single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  <w:u w:val="single"/>
        </w:rPr>
        <w:t xml:space="preserve">Επίσης </w:t>
      </w:r>
      <w:r w:rsidR="0088025F" w:rsidRPr="0021455C">
        <w:rPr>
          <w:rFonts w:asciiTheme="minorHAnsi" w:hAnsiTheme="minorHAnsi" w:cs="Arial"/>
          <w:shadow/>
          <w:color w:val="333333"/>
          <w:sz w:val="22"/>
          <w:szCs w:val="22"/>
          <w:u w:val="single"/>
        </w:rPr>
        <w:t>για τους Δήμους προβλέπει :</w:t>
      </w:r>
    </w:p>
    <w:p w:rsidR="00B41184" w:rsidRPr="0021455C" w:rsidRDefault="0088025F" w:rsidP="007D329E">
      <w:pPr>
        <w:pStyle w:val="Web"/>
        <w:numPr>
          <w:ilvl w:val="0"/>
          <w:numId w:val="3"/>
        </w:numPr>
        <w:shd w:val="clear" w:color="auto" w:fill="FFFFFF"/>
        <w:spacing w:before="0" w:beforeAutospacing="0" w:after="120" w:afterAutospacing="0" w:line="263" w:lineRule="atLeast"/>
        <w:ind w:left="426" w:hanging="426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Μείωση 30% των ΚΑΠ για τους Δήμους,</w:t>
      </w:r>
    </w:p>
    <w:p w:rsidR="0088025F" w:rsidRPr="0021455C" w:rsidRDefault="0088025F" w:rsidP="007D329E">
      <w:pPr>
        <w:pStyle w:val="Web"/>
        <w:numPr>
          <w:ilvl w:val="0"/>
          <w:numId w:val="3"/>
        </w:numPr>
        <w:shd w:val="clear" w:color="auto" w:fill="FFFFFF"/>
        <w:spacing w:before="0" w:beforeAutospacing="0" w:after="120" w:afterAutospacing="0" w:line="263" w:lineRule="atLeast"/>
        <w:ind w:left="426" w:hanging="426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Μείωση των κοινωνικών παροχών των ΟΤΑ στο 1/3 του 2020</w:t>
      </w:r>
      <w:r w:rsidR="00B41184" w:rsidRPr="0021455C">
        <w:rPr>
          <w:rFonts w:asciiTheme="minorHAnsi" w:hAnsiTheme="minorHAnsi" w:cs="Arial"/>
          <w:shadow/>
          <w:color w:val="333333"/>
          <w:sz w:val="22"/>
          <w:szCs w:val="22"/>
        </w:rPr>
        <w:t>,</w:t>
      </w:r>
    </w:p>
    <w:p w:rsidR="002E4C4D" w:rsidRPr="0021455C" w:rsidRDefault="002E4C4D" w:rsidP="002E4C4D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Και αυτό</w:t>
      </w:r>
      <w:r w:rsidR="00C947A1" w:rsidRPr="0021455C">
        <w:rPr>
          <w:rFonts w:asciiTheme="minorHAnsi" w:hAnsiTheme="minorHAnsi" w:cs="Arial"/>
          <w:shadow/>
          <w:color w:val="333333"/>
          <w:sz w:val="22"/>
          <w:szCs w:val="22"/>
        </w:rPr>
        <w:t>,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ενώ</w:t>
      </w:r>
      <w:r w:rsidR="00B41184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ήδη εφα</w:t>
      </w:r>
      <w:r w:rsidR="00303384" w:rsidRPr="0021455C">
        <w:rPr>
          <w:rFonts w:asciiTheme="minorHAnsi" w:hAnsiTheme="minorHAnsi" w:cs="Arial"/>
          <w:shadow/>
          <w:color w:val="333333"/>
          <w:sz w:val="22"/>
          <w:szCs w:val="22"/>
        </w:rPr>
        <w:t>ρμόζεται</w:t>
      </w:r>
      <w:r w:rsidR="006F45BB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 </w:t>
      </w:r>
      <w:r w:rsidR="00303384" w:rsidRPr="0021455C">
        <w:rPr>
          <w:rFonts w:asciiTheme="minorHAnsi" w:hAnsiTheme="minorHAnsi" w:cs="Arial"/>
          <w:shadow/>
          <w:color w:val="333333"/>
          <w:sz w:val="22"/>
          <w:szCs w:val="22"/>
        </w:rPr>
        <w:t>τα τελευταία χρόνια</w:t>
      </w:r>
      <w:r w:rsidR="00303384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 </w:t>
      </w:r>
      <w:r w:rsidR="006F45BB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εξοντωτική μείωση</w:t>
      </w: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 </w:t>
      </w:r>
      <w:r w:rsidR="006F45BB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των κεντρικών πόρων</w:t>
      </w:r>
      <w:r w:rsidR="006F45BB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  <w:r w:rsidR="00303384" w:rsidRPr="0021455C">
        <w:rPr>
          <w:rFonts w:asciiTheme="minorHAnsi" w:hAnsiTheme="minorHAnsi" w:cs="Arial"/>
          <w:shadow/>
          <w:color w:val="333333"/>
          <w:sz w:val="22"/>
          <w:szCs w:val="22"/>
        </w:rPr>
        <w:t>(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κατά </w:t>
      </w:r>
      <w:r w:rsidR="006F45BB" w:rsidRPr="0021455C">
        <w:rPr>
          <w:rFonts w:asciiTheme="minorHAnsi" w:hAnsiTheme="minorHAnsi" w:cs="Arial"/>
          <w:shadow/>
          <w:color w:val="333333"/>
          <w:sz w:val="22"/>
          <w:szCs w:val="22"/>
        </w:rPr>
        <w:t>περίπου 65%</w:t>
      </w:r>
      <w:r w:rsidR="00303384" w:rsidRPr="0021455C">
        <w:rPr>
          <w:rFonts w:asciiTheme="minorHAnsi" w:hAnsiTheme="minorHAnsi" w:cs="Arial"/>
          <w:shadow/>
          <w:color w:val="333333"/>
          <w:sz w:val="22"/>
          <w:szCs w:val="22"/>
        </w:rPr>
        <w:t>)</w:t>
      </w:r>
      <w:r w:rsidR="00920554" w:rsidRPr="0021455C">
        <w:rPr>
          <w:rFonts w:asciiTheme="minorHAnsi" w:hAnsiTheme="minorHAnsi" w:cs="Arial"/>
          <w:shadow/>
          <w:color w:val="333333"/>
          <w:sz w:val="22"/>
          <w:szCs w:val="22"/>
        </w:rPr>
        <w:t>.</w:t>
      </w:r>
    </w:p>
    <w:p w:rsidR="00920554" w:rsidRPr="0021455C" w:rsidRDefault="0088025F" w:rsidP="002E4C4D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Επίσης</w:t>
      </w:r>
      <w:r w:rsidR="00920554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  <w:r w:rsidR="006F45BB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παραμένει σε ισχύ η </w:t>
      </w:r>
      <w:r w:rsidR="006F45BB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υποχρέωση των ΟΤΑ για πλεονάσματα</w:t>
      </w:r>
      <w:r w:rsidR="006F45BB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  <w:r w:rsidR="006F45BB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και</w:t>
      </w:r>
      <w:r w:rsidR="006F45BB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  <w:r w:rsidR="006F45BB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για ισοσκελισμένους προϋπολογισμούς</w:t>
      </w:r>
      <w:r w:rsidR="006F45BB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. Η μη ισοσκέλιση σημαίνει μη επιχορήγηση από τους κεντρικούς πόρους. </w:t>
      </w:r>
    </w:p>
    <w:p w:rsidR="00B942D0" w:rsidRPr="0021455C" w:rsidRDefault="006F45BB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Την ίδια στιγμή τα </w:t>
      </w: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οικονομικά των ΟΤΑ κάθε χρόνο χειροτερεύουν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, κάτω από το βάρος των πολιτικών που έχουν εφαρμοστεί από ΕΕ και κεντρικό κράτος, ιδιαίτερα τα τελευταία χρόνια.</w:t>
      </w:r>
      <w:r w:rsidR="00920554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Χαρακτηριστικό είναι ότι με το μεσοπρόθεσμο που ψηφίστηκε από την κυβέρνηση ΣΥΡΙΖΑ, προβλέπεται </w:t>
      </w:r>
      <w:r w:rsidR="00C65C69" w:rsidRPr="0021455C">
        <w:rPr>
          <w:rFonts w:asciiTheme="minorHAnsi" w:hAnsiTheme="minorHAnsi" w:cs="Arial"/>
          <w:shadow/>
          <w:color w:val="333333"/>
          <w:sz w:val="22"/>
          <w:szCs w:val="22"/>
        </w:rPr>
        <w:t>«</w:t>
      </w:r>
      <w:r w:rsidR="00920554" w:rsidRPr="0021455C">
        <w:rPr>
          <w:rFonts w:asciiTheme="minorHAnsi" w:hAnsiTheme="minorHAnsi" w:cs="Arial"/>
          <w:shadow/>
          <w:color w:val="333333"/>
          <w:sz w:val="22"/>
          <w:szCs w:val="22"/>
        </w:rPr>
        <w:t>οροφή</w:t>
      </w:r>
      <w:r w:rsidR="00C65C69" w:rsidRPr="0021455C">
        <w:rPr>
          <w:rFonts w:asciiTheme="minorHAnsi" w:hAnsiTheme="minorHAnsi" w:cs="Arial"/>
          <w:shadow/>
          <w:color w:val="333333"/>
          <w:sz w:val="22"/>
          <w:szCs w:val="22"/>
        </w:rPr>
        <w:t>»</w:t>
      </w:r>
      <w:r w:rsidR="00920554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2,7 δις στην κρατική χρηματοδότηση για τους δήμους μέχρι το 2022</w:t>
      </w:r>
      <w:r w:rsidR="00C65C69" w:rsidRPr="0021455C">
        <w:rPr>
          <w:rFonts w:asciiTheme="minorHAnsi" w:hAnsiTheme="minorHAnsi" w:cs="Arial"/>
          <w:shadow/>
          <w:color w:val="333333"/>
          <w:sz w:val="22"/>
          <w:szCs w:val="22"/>
        </w:rPr>
        <w:t>.</w:t>
      </w:r>
      <w:r w:rsidR="00B942D0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</w:p>
    <w:p w:rsidR="007D329E" w:rsidRPr="0021455C" w:rsidRDefault="00B942D0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  <w:u w:val="single"/>
        </w:rPr>
        <w:t>Τι σημαίνει αυτό για τον Δήμο</w:t>
      </w:r>
      <w:r w:rsidR="007D329E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  <w:u w:val="single"/>
        </w:rPr>
        <w:t xml:space="preserve"> μας</w:t>
      </w: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  <w:u w:val="single"/>
        </w:rPr>
        <w:t>;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</w:p>
    <w:p w:rsidR="00920554" w:rsidRPr="0021455C" w:rsidRDefault="00B942D0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lastRenderedPageBreak/>
        <w:t>Σ</w:t>
      </w:r>
      <w:r w:rsidR="00920554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τα Τακτικά Έσοδα η επιχορήγηση από τους κεντρικούς πόρους είναι μόνο 6,9 εκ. €, ενώ στα Έκτακτα Έσοδα είναι </w:t>
      </w:r>
      <w:r w:rsidR="0088025F" w:rsidRPr="0021455C">
        <w:rPr>
          <w:rFonts w:asciiTheme="minorHAnsi" w:hAnsiTheme="minorHAnsi" w:cs="Arial"/>
          <w:shadow/>
          <w:color w:val="333333"/>
          <w:sz w:val="22"/>
          <w:szCs w:val="22"/>
        </w:rPr>
        <w:t>390 χιλ</w:t>
      </w:r>
      <w:r w:rsidR="00920554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. Δηλαδή συνολικό ποσοστό μόλις </w:t>
      </w:r>
      <w:r w:rsidR="0042656D" w:rsidRPr="0021455C">
        <w:rPr>
          <w:rFonts w:asciiTheme="minorHAnsi" w:hAnsiTheme="minorHAnsi" w:cs="Arial"/>
          <w:shadow/>
          <w:color w:val="333333"/>
          <w:sz w:val="22"/>
          <w:szCs w:val="22"/>
        </w:rPr>
        <w:t>19</w:t>
      </w:r>
      <w:r w:rsidR="00920554" w:rsidRPr="0021455C">
        <w:rPr>
          <w:rFonts w:asciiTheme="minorHAnsi" w:hAnsiTheme="minorHAnsi" w:cs="Arial"/>
          <w:shadow/>
          <w:color w:val="333333"/>
          <w:sz w:val="22"/>
          <w:szCs w:val="22"/>
        </w:rPr>
        <w:t>% στο άθροισμα Τακτικών και Έκτακτων Εσόδων.</w:t>
      </w:r>
    </w:p>
    <w:p w:rsidR="00195A3E" w:rsidRPr="0021455C" w:rsidRDefault="00195A3E" w:rsidP="00195A3E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Ο Προϋπολογισμός του Δήμου Αμαρουσίου για το 2021 είναι βαθιά αντιλαϊκός, ταξικός και άδικος κοινωνικά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.  Είναι χαρακτηριστικό ότι από τα Τακτικά Έσοδα (29,7 εκ.€) το 55% προέρχεται από την άδικη έμμεση φορολογία (τέλη 14,1 εκ.€, έμμεσοι φόροι ηλεκτροδότησης 2,1 εκ.€). </w:t>
      </w:r>
    </w:p>
    <w:p w:rsidR="00195A3E" w:rsidRPr="0021455C" w:rsidRDefault="00195A3E" w:rsidP="00195A3E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Επίσης στις Δαπάνες προβλέπεται ένα σημαντικό ποσοστό (6,5 εκ.€) το οποίο θα διατεθεί σε αποπληρωμή δανείων και χρεών προηγούμενων ετών, τα οποία αφορούν κατά κύριο λόγο τις «αμαρτίες» των προηγούμενων Διοικήσεων του Δήμου Αμαρουσίου.</w:t>
      </w:r>
    </w:p>
    <w:p w:rsidR="0080182E" w:rsidRPr="0021455C" w:rsidRDefault="00180F1C" w:rsidP="0088397D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Να αναφέρουμε επίσης ότι οι 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  <w:u w:val="single"/>
        </w:rPr>
        <w:t>έκτακτες επιχορηγήσεις λόγω Πανδημίας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ανέρχονται μόνο στο ποσό των 390 χιλ. (για συμβασιούχους σχολικής καθαριότητας) και δεν προβλέπεται άλλο κονδύλι.</w:t>
      </w:r>
    </w:p>
    <w:p w:rsidR="007D329E" w:rsidRPr="0021455C" w:rsidRDefault="007D329E" w:rsidP="007D329E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  <w:u w:val="single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Η δημοτική αρχή μέσα στην πανδημία του </w:t>
      </w:r>
      <w:proofErr w:type="spellStart"/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covid</w:t>
      </w:r>
      <w:proofErr w:type="spellEnd"/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19</w:t>
      </w:r>
      <w:r w:rsidR="00347AA8" w:rsidRPr="0021455C">
        <w:rPr>
          <w:rFonts w:asciiTheme="minorHAnsi" w:hAnsiTheme="minorHAnsi" w:cs="Arial"/>
          <w:shadow/>
          <w:color w:val="333333"/>
          <w:sz w:val="22"/>
          <w:szCs w:val="22"/>
        </w:rPr>
        <w:t>,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</w:t>
      </w: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θα έπρεπε και πρέπει να διεκδικήσει από την κυβέρνηση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επιπλέον κονδύλια καθώς και την ενίσχυση του δημόσιου συστήματος υγείας. 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  <w:u w:val="single"/>
        </w:rPr>
        <w:t>Να ανοίξουν δομές πρωτοβάθμιας περίθαλψης και κέντρα υγείας που να καλύπτουν επαρκώς τις ανάγκες της πόλης μας. Να εξοπλιστούν ανάλογα και κυρίως να προσληφθεί το απαιτούμενο προσωπικό με μόνιμη σχέση εργασίας.</w:t>
      </w:r>
    </w:p>
    <w:p w:rsidR="0088397D" w:rsidRPr="0021455C" w:rsidRDefault="0088397D" w:rsidP="0088397D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Ο</w:t>
      </w:r>
      <w:r w:rsidR="006F45BB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 Προϋπολογισμό</w:t>
      </w: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ς του 2021 σε συνδυασμό με το αντίστοιχο</w:t>
      </w:r>
      <w:r w:rsidR="006F45BB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 Τεχνικό Πρόγραμμα, είναι </w:t>
      </w: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επίσης </w:t>
      </w:r>
      <w:r w:rsidR="006F45BB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μακριά από τις κοινωνικές ανάγκες των συμπολιτών μας</w:t>
      </w:r>
      <w:r w:rsidR="006F45BB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. </w:t>
      </w:r>
      <w:r w:rsidR="00180F1C" w:rsidRPr="0021455C">
        <w:rPr>
          <w:rFonts w:asciiTheme="minorHAnsi" w:hAnsiTheme="minorHAnsi" w:cs="Arial"/>
          <w:shadow/>
          <w:color w:val="333333"/>
          <w:sz w:val="22"/>
          <w:szCs w:val="22"/>
        </w:rPr>
        <w:br/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Για άλλη μια φορά δεν «ακουμπά» το πολύ κρίσιμο θέμα των νέων κτιριακών σχολικών υποδομών, στις οποίες έχει να προστεθεί νέο κτίριο εδώ και 16 χρόνια. Στις τουλάχιστον 4 νέες σχολικές μονάδες που απαιτούνται (8ο Γυμνάσιο, 11ο Δημοτικό, αλλά και 5ο Δημοτικό – 6ο Λύκειο τα οποία στεγάζονται σε παλιά προκατασκευασμένα), έρχονται πλέον να προστεθούν και οι αυξημένες ανάγκες για την Δίχρονη Προσχολική Αγωγή, οι οποίες καλύφθηκαν φέτος ως επί το πλείστον σε «</w:t>
      </w:r>
      <w:proofErr w:type="spellStart"/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προκάτ</w:t>
      </w:r>
      <w:proofErr w:type="spellEnd"/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» αίθουσες, αλλά η λύση αυτή χαρακτηρίστηκε από όλους ως προσωρινή, μέχρι να </w:t>
      </w:r>
      <w:r w:rsidR="00C50C88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αντικατασταθούν με νέα κτίρια Δημόσιων Νηπιαγωγείων σύγχρονων προδιαγραφών. </w:t>
      </w:r>
    </w:p>
    <w:p w:rsidR="006F45BB" w:rsidRPr="0021455C" w:rsidRDefault="00C50C88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Αντίστοιχα, τα ποσοστά για πολιτιστικές υποδομές, για αναπλάσεις κοινόχρηστων χώρων ή χώρων πρασίνου, παραμένουν σε πολύ μικρά ποσοστά. Και βέβαια ο</w:t>
      </w:r>
      <w:r w:rsidR="006F45BB" w:rsidRPr="0021455C">
        <w:rPr>
          <w:rFonts w:asciiTheme="minorHAnsi" w:hAnsiTheme="minorHAnsi" w:cs="Arial"/>
          <w:shadow/>
          <w:color w:val="333333"/>
          <w:sz w:val="22"/>
          <w:szCs w:val="22"/>
        </w:rPr>
        <w:t>ύτε κουβέντα για το γήπεδο ποδοσφαίρου που κατείχε σημαντική θέση στα προεκλογικά προγράμματα.</w:t>
      </w:r>
    </w:p>
    <w:p w:rsidR="006F45BB" w:rsidRPr="0021455C" w:rsidRDefault="006F45BB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Τέλος πρόκειται για ένα Προϋπολογισμό πλασματικό – εικονικό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. Έτσι είναι άλλωστε όλοι οι προϋπολογισμοί των τελευταίων ετών, καθώς αυτοί υλοποιούνται σε ποσοστό 50% περίπου κάθε χρόνο. Αυτό επιτυγχάνεται με κάθε λογής τροποποιήσεις και μεταφορές κωδικών αλλά και με τη πρόβλεψη είσπραξης οφειλών παρελθόντων ετών που ποτέ δεν εισπράττονται.</w:t>
      </w:r>
    </w:p>
    <w:p w:rsidR="00C50C88" w:rsidRPr="0021455C" w:rsidRDefault="006F45BB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Η Αριστερή Ριζοσπαστική Δημοτική Κίνηση ΕΚΤΟΣ ΤΩΝ ΤΕΙΧΩΝ Αμαρουσίου </w:t>
      </w: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ΚΑΤΑΨΗΦΙ</w:t>
      </w:r>
      <w:r w:rsidR="00C50C88"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>ΖΕΙ</w:t>
      </w: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</w:rPr>
        <w:t xml:space="preserve"> τον Προϋπολογισμό και το Τεχνικό Πρόγραμμα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, θεωρώντας τον προϋπολογισμό  πλασματικό – ψεύτικο, αντιλαϊκό, άδικο κοινωνικά και το δε κατ’ ευφημισμό τεχνικό πρόγραμμα, πολύ μακριά από τις πραγματικές ανάγκες των κατοίκων του Δήμου μας. </w:t>
      </w:r>
    </w:p>
    <w:p w:rsidR="00F02AE6" w:rsidRPr="0021455C" w:rsidRDefault="00F02AE6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</w:p>
    <w:p w:rsidR="00F02AE6" w:rsidRPr="0021455C" w:rsidRDefault="00F02AE6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</w:p>
    <w:p w:rsidR="006F45BB" w:rsidRPr="0021455C" w:rsidRDefault="00180F1C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Δηλώνουμε ότι θ</w:t>
      </w:r>
      <w:r w:rsidR="006F45BB" w:rsidRPr="0021455C">
        <w:rPr>
          <w:rFonts w:asciiTheme="minorHAnsi" w:hAnsiTheme="minorHAnsi" w:cs="Arial"/>
          <w:shadow/>
          <w:color w:val="333333"/>
          <w:sz w:val="22"/>
          <w:szCs w:val="22"/>
        </w:rPr>
        <w:t>α συνεχίσουμε  τον αγώνα μας για:</w:t>
      </w:r>
    </w:p>
    <w:p w:rsidR="006F45BB" w:rsidRPr="0021455C" w:rsidRDefault="006F45BB" w:rsidP="00972B94">
      <w:pPr>
        <w:pStyle w:val="Web"/>
        <w:numPr>
          <w:ilvl w:val="0"/>
          <w:numId w:val="2"/>
        </w:numPr>
        <w:shd w:val="clear" w:color="auto" w:fill="FFFFFF"/>
        <w:spacing w:before="0" w:beforeAutospacing="0" w:after="120" w:afterAutospacing="0" w:line="263" w:lineRule="atLeast"/>
        <w:ind w:left="426" w:hanging="426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Επαναφορά του ύψους της χρηματοδότησης των ΚΑΠ που έχουν περικοπεί. Άμεση απόδοση των χρ</w:t>
      </w:r>
      <w:r w:rsidR="00C50C88" w:rsidRPr="0021455C">
        <w:rPr>
          <w:rFonts w:asciiTheme="minorHAnsi" w:hAnsiTheme="minorHAnsi" w:cs="Arial"/>
          <w:shadow/>
          <w:color w:val="333333"/>
          <w:sz w:val="22"/>
          <w:szCs w:val="22"/>
        </w:rPr>
        <w:t>ω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στούμενων πόρων από το κράτος στους Ο.Τ.Α.</w:t>
      </w:r>
    </w:p>
    <w:p w:rsidR="006F45BB" w:rsidRPr="0021455C" w:rsidRDefault="006F45BB" w:rsidP="00972B94">
      <w:pPr>
        <w:pStyle w:val="Web"/>
        <w:numPr>
          <w:ilvl w:val="0"/>
          <w:numId w:val="2"/>
        </w:numPr>
        <w:shd w:val="clear" w:color="auto" w:fill="FFFFFF"/>
        <w:spacing w:before="0" w:beforeAutospacing="0" w:after="120" w:afterAutospacing="0" w:line="263" w:lineRule="atLeast"/>
        <w:ind w:left="426" w:hanging="426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lastRenderedPageBreak/>
        <w:t>Κατάργηση του «Παρατηρητηρίου Οικονομικής Αυτοτέλειας», ανατροπή του «Μεσοπρόθεσμου Πλαισίου Δημοσιονομικής Στρατηγικής».</w:t>
      </w:r>
    </w:p>
    <w:p w:rsidR="006F45BB" w:rsidRPr="0021455C" w:rsidRDefault="006F45BB" w:rsidP="00972B94">
      <w:pPr>
        <w:pStyle w:val="Web"/>
        <w:numPr>
          <w:ilvl w:val="0"/>
          <w:numId w:val="2"/>
        </w:numPr>
        <w:shd w:val="clear" w:color="auto" w:fill="FFFFFF"/>
        <w:spacing w:before="0" w:beforeAutospacing="0" w:after="120" w:afterAutospacing="0" w:line="263" w:lineRule="atLeast"/>
        <w:ind w:left="426" w:hanging="426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Κατάργηση του Τ.Α.Ι.Π.Ε.Δ., όχι στο ξεπούλημα </w:t>
      </w:r>
      <w:r w:rsidR="00F64443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της 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δημόσιας περιουσίας.</w:t>
      </w:r>
    </w:p>
    <w:p w:rsidR="006F45BB" w:rsidRPr="0021455C" w:rsidRDefault="006F45BB" w:rsidP="00972B94">
      <w:pPr>
        <w:pStyle w:val="Web"/>
        <w:numPr>
          <w:ilvl w:val="0"/>
          <w:numId w:val="2"/>
        </w:numPr>
        <w:shd w:val="clear" w:color="auto" w:fill="FFFFFF"/>
        <w:spacing w:before="0" w:beforeAutospacing="0" w:after="120" w:afterAutospacing="0" w:line="263" w:lineRule="atLeast"/>
        <w:ind w:left="426" w:hanging="426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Αναβάθμιση των κοινωνικών υπηρεσιών</w:t>
      </w:r>
      <w:r w:rsidR="00972B94"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και παροχών</w:t>
      </w: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. Λεφτά για τις κοινωνικές δαπάνες, για μισθούς και συντάξεις και τις λαϊκές ανάγκες σε παιδεία, υγεία, πρόνοια, υποδομές, πολιτισμό και αθλητισμό.</w:t>
      </w:r>
    </w:p>
    <w:p w:rsidR="006F45BB" w:rsidRPr="0021455C" w:rsidRDefault="006F45BB" w:rsidP="00972B94">
      <w:pPr>
        <w:pStyle w:val="Web"/>
        <w:numPr>
          <w:ilvl w:val="0"/>
          <w:numId w:val="2"/>
        </w:numPr>
        <w:shd w:val="clear" w:color="auto" w:fill="FFFFFF"/>
        <w:spacing w:before="0" w:beforeAutospacing="0" w:after="120" w:afterAutospacing="0" w:line="263" w:lineRule="atLeast"/>
        <w:ind w:left="426" w:hanging="426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Κατάργηση των ανταποδοτικών τελών και δημοτικών φόρων στους άνεργους – χαμηλόμισθους μισθωτούς και </w:t>
      </w:r>
      <w:proofErr w:type="spellStart"/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αυταπασχολούμενους</w:t>
      </w:r>
      <w:proofErr w:type="spellEnd"/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 xml:space="preserve"> – χαμηλοσυνταξιούχους.</w:t>
      </w:r>
    </w:p>
    <w:p w:rsidR="006F45BB" w:rsidRPr="0021455C" w:rsidRDefault="006F45BB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  <w:r w:rsidRPr="0021455C">
        <w:rPr>
          <w:rFonts w:asciiTheme="minorHAnsi" w:hAnsiTheme="minorHAnsi" w:cs="Arial"/>
          <w:shadow/>
          <w:color w:val="333333"/>
          <w:sz w:val="22"/>
          <w:szCs w:val="22"/>
        </w:rPr>
        <w:t>Αυτή η πολιτική ούτε “εξωραΐζεται”, ούτε “εκδημοκρατίζεται”, ούτε “βελτιώνεται” με αλλαγή προσώπων και διαχείρισης. Μόνο ΑΝΑΤΡΕΠΕΤΑΙ με μαζική, δυναμική, εργατική-λαϊκή-νεολαιίστικη ΠΑΛΗ, στην κοινωνία, στον δήμο και παντού!».</w:t>
      </w:r>
    </w:p>
    <w:p w:rsidR="00F02AE6" w:rsidRPr="0021455C" w:rsidRDefault="00F02AE6" w:rsidP="00F02AE6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b/>
          <w:bCs/>
          <w:shadow/>
          <w:color w:val="333333"/>
          <w:sz w:val="22"/>
          <w:szCs w:val="22"/>
          <w:u w:val="single"/>
        </w:rPr>
      </w:pPr>
      <w:r w:rsidRPr="0021455C">
        <w:rPr>
          <w:rFonts w:asciiTheme="minorHAnsi" w:hAnsiTheme="minorHAnsi" w:cs="Arial"/>
          <w:b/>
          <w:bCs/>
          <w:shadow/>
          <w:color w:val="333333"/>
          <w:sz w:val="22"/>
          <w:szCs w:val="22"/>
          <w:u w:val="single"/>
        </w:rPr>
        <w:t>Καλούμε τον λαό της περιοχής μας, να πάρουμε τις ΖΩΕΣ και τις ΓΕΙΤΟΝΙΕΣ μας στα χέρια μας ! ΓΙΑΤΙ ΜΟΝΟΝ Ο ΛΑΟΣ ΣΩΖΕΙ ΤΟΝ ΛΑΟ.</w:t>
      </w:r>
    </w:p>
    <w:p w:rsidR="00F02AE6" w:rsidRPr="0021455C" w:rsidRDefault="00F02AE6" w:rsidP="00B41184">
      <w:pPr>
        <w:pStyle w:val="Web"/>
        <w:shd w:val="clear" w:color="auto" w:fill="FFFFFF"/>
        <w:spacing w:before="0" w:beforeAutospacing="0" w:after="120" w:afterAutospacing="0" w:line="263" w:lineRule="atLeast"/>
        <w:textAlignment w:val="baseline"/>
        <w:rPr>
          <w:rFonts w:asciiTheme="minorHAnsi" w:hAnsiTheme="minorHAnsi" w:cs="Arial"/>
          <w:shadow/>
          <w:color w:val="333333"/>
          <w:sz w:val="22"/>
          <w:szCs w:val="22"/>
        </w:rPr>
      </w:pPr>
    </w:p>
    <w:p w:rsidR="00E17689" w:rsidRPr="0021455C" w:rsidRDefault="00E17689" w:rsidP="00B41184">
      <w:pPr>
        <w:spacing w:after="120"/>
        <w:rPr>
          <w:shadow/>
        </w:rPr>
      </w:pPr>
    </w:p>
    <w:sectPr w:rsidR="00E17689" w:rsidRPr="0021455C" w:rsidSect="000F10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C7D"/>
    <w:multiLevelType w:val="hybridMultilevel"/>
    <w:tmpl w:val="6A1C0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95010"/>
    <w:multiLevelType w:val="hybridMultilevel"/>
    <w:tmpl w:val="6F768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D5590"/>
    <w:multiLevelType w:val="hybridMultilevel"/>
    <w:tmpl w:val="8E4C6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45BB"/>
    <w:rsid w:val="00003BCA"/>
    <w:rsid w:val="00021AF1"/>
    <w:rsid w:val="000F104D"/>
    <w:rsid w:val="00144CFD"/>
    <w:rsid w:val="00180F1C"/>
    <w:rsid w:val="00195850"/>
    <w:rsid w:val="00195A3E"/>
    <w:rsid w:val="0021455C"/>
    <w:rsid w:val="002D2530"/>
    <w:rsid w:val="002E4C4D"/>
    <w:rsid w:val="00303384"/>
    <w:rsid w:val="00347AA8"/>
    <w:rsid w:val="003B46B1"/>
    <w:rsid w:val="0042656D"/>
    <w:rsid w:val="00450D34"/>
    <w:rsid w:val="004D1BDF"/>
    <w:rsid w:val="006F45BB"/>
    <w:rsid w:val="007D329E"/>
    <w:rsid w:val="0080182E"/>
    <w:rsid w:val="00854F9E"/>
    <w:rsid w:val="00877F3C"/>
    <w:rsid w:val="0088025F"/>
    <w:rsid w:val="0088397D"/>
    <w:rsid w:val="00920554"/>
    <w:rsid w:val="00972B94"/>
    <w:rsid w:val="00A03F5E"/>
    <w:rsid w:val="00A24032"/>
    <w:rsid w:val="00AF1FFC"/>
    <w:rsid w:val="00B41184"/>
    <w:rsid w:val="00B54C70"/>
    <w:rsid w:val="00B942D0"/>
    <w:rsid w:val="00C036F1"/>
    <w:rsid w:val="00C47D2D"/>
    <w:rsid w:val="00C50C88"/>
    <w:rsid w:val="00C65C69"/>
    <w:rsid w:val="00C72737"/>
    <w:rsid w:val="00C947A1"/>
    <w:rsid w:val="00D0012A"/>
    <w:rsid w:val="00D322FD"/>
    <w:rsid w:val="00E17689"/>
    <w:rsid w:val="00E6452B"/>
    <w:rsid w:val="00EB6023"/>
    <w:rsid w:val="00ED79AA"/>
    <w:rsid w:val="00F010E6"/>
    <w:rsid w:val="00F02AE6"/>
    <w:rsid w:val="00F22215"/>
    <w:rsid w:val="00F40FBA"/>
    <w:rsid w:val="00F6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24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1019</Words>
  <Characters>5505</Characters>
  <Application>Microsoft Office Word</Application>
  <DocSecurity>0</DocSecurity>
  <Lines>45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Spyropoulos</dc:creator>
  <cp:keywords/>
  <dc:description/>
  <cp:lastModifiedBy>User</cp:lastModifiedBy>
  <cp:revision>36</cp:revision>
  <dcterms:created xsi:type="dcterms:W3CDTF">2020-12-13T11:18:00Z</dcterms:created>
  <dcterms:modified xsi:type="dcterms:W3CDTF">2020-12-17T19:44:00Z</dcterms:modified>
</cp:coreProperties>
</file>