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76" w:rsidRPr="00D33576" w:rsidRDefault="00D33576" w:rsidP="00D33576">
      <w:pPr>
        <w:pStyle w:val="Web"/>
        <w:shd w:val="clear" w:color="auto" w:fill="FFFFFF"/>
        <w:spacing w:before="0" w:beforeAutospacing="0" w:after="0"/>
        <w:ind w:left="57"/>
        <w:jc w:val="center"/>
        <w:rPr>
          <w:rFonts w:asciiTheme="minorHAnsi" w:hAnsiTheme="minorHAnsi"/>
          <w:shadow/>
          <w:color w:val="31849B" w:themeColor="accent5" w:themeShade="BF"/>
          <w:sz w:val="28"/>
          <w:szCs w:val="28"/>
        </w:rPr>
      </w:pPr>
      <w:r w:rsidRPr="00D33576">
        <w:rPr>
          <w:rFonts w:asciiTheme="minorHAnsi" w:hAnsiTheme="minorHAnsi"/>
          <w:b/>
          <w:bCs/>
          <w:shadow/>
          <w:color w:val="31849B" w:themeColor="accent5" w:themeShade="BF"/>
          <w:sz w:val="28"/>
          <w:szCs w:val="28"/>
        </w:rPr>
        <w:t>Βασικοί άξονες και στόχοι του Προγράμματος - Δηλώσεις</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p>
    <w:p w:rsid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shadow/>
          <w:sz w:val="22"/>
          <w:szCs w:val="22"/>
        </w:rPr>
        <w:t>Το συγκεκριμένο πρόγραμμα αποσκοπεί στην ανάπτυξη έρευνας για την:</w:t>
      </w:r>
    </w:p>
    <w:p w:rsidR="00D33576" w:rsidRPr="00D33576" w:rsidRDefault="00D33576" w:rsidP="00D33576">
      <w:pPr>
        <w:pStyle w:val="Web"/>
        <w:spacing w:before="0" w:beforeAutospacing="0" w:after="0"/>
        <w:ind w:left="57"/>
        <w:rPr>
          <w:rFonts w:asciiTheme="minorHAnsi" w:hAnsiTheme="minorHAnsi"/>
          <w:shadow/>
          <w:sz w:val="22"/>
          <w:szCs w:val="22"/>
        </w:rPr>
      </w:pP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shadow/>
          <w:sz w:val="22"/>
          <w:szCs w:val="22"/>
        </w:rPr>
        <w:t xml:space="preserve">1. </w:t>
      </w:r>
      <w:r w:rsidRPr="00D33576">
        <w:rPr>
          <w:rFonts w:asciiTheme="minorHAnsi" w:hAnsiTheme="minorHAnsi"/>
          <w:bCs/>
          <w:shadow/>
          <w:sz w:val="22"/>
          <w:szCs w:val="22"/>
        </w:rPr>
        <w:t>Δημιουργία εκτιμήσεων έκθεσης στο κίνδυνο πλημμύρας, πυρκαγιάς και σεισμού σε κατάλληλα επιλεγμένες και ευάλωτες περιοχές και Δήμους της Περιφέρειας</w:t>
      </w:r>
      <w:r w:rsidRPr="00D33576">
        <w:rPr>
          <w:rFonts w:asciiTheme="minorHAnsi" w:hAnsiTheme="minorHAnsi"/>
          <w:shadow/>
          <w:sz w:val="22"/>
          <w:szCs w:val="22"/>
        </w:rPr>
        <w:t xml:space="preserve"> Αττικής.</w:t>
      </w: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shadow/>
          <w:sz w:val="22"/>
          <w:szCs w:val="22"/>
        </w:rPr>
        <w:t xml:space="preserve">2. </w:t>
      </w:r>
      <w:r w:rsidRPr="00D33576">
        <w:rPr>
          <w:rFonts w:asciiTheme="minorHAnsi" w:hAnsiTheme="minorHAnsi"/>
          <w:bCs/>
          <w:shadow/>
          <w:sz w:val="22"/>
          <w:szCs w:val="22"/>
        </w:rPr>
        <w:t xml:space="preserve">Δημιουργία </w:t>
      </w:r>
      <w:proofErr w:type="spellStart"/>
      <w:r w:rsidRPr="00D33576">
        <w:rPr>
          <w:rFonts w:asciiTheme="minorHAnsi" w:hAnsiTheme="minorHAnsi"/>
          <w:bCs/>
          <w:shadow/>
          <w:sz w:val="22"/>
          <w:szCs w:val="22"/>
        </w:rPr>
        <w:t>γεωπληροφοριακού</w:t>
      </w:r>
      <w:proofErr w:type="spellEnd"/>
      <w:r w:rsidRPr="00D33576">
        <w:rPr>
          <w:rFonts w:asciiTheme="minorHAnsi" w:hAnsiTheme="minorHAnsi"/>
          <w:bCs/>
          <w:shadow/>
          <w:sz w:val="22"/>
          <w:szCs w:val="22"/>
        </w:rPr>
        <w:t xml:space="preserve"> διαδικτυακού συστήματος και οργάνωση των παραγόμενων πληροφοριών</w:t>
      </w:r>
      <w:r w:rsidRPr="00D33576">
        <w:rPr>
          <w:rFonts w:asciiTheme="minorHAnsi" w:hAnsiTheme="minorHAnsi"/>
          <w:shadow/>
          <w:sz w:val="22"/>
          <w:szCs w:val="22"/>
        </w:rPr>
        <w:t xml:space="preserve"> στο εν λόγω σύστημα, που θα φιλοξενείται από το ΕΑΑ στους </w:t>
      </w:r>
      <w:r w:rsidRPr="00D33576">
        <w:rPr>
          <w:rFonts w:asciiTheme="minorHAnsi" w:hAnsiTheme="minorHAnsi"/>
          <w:shadow/>
          <w:sz w:val="22"/>
          <w:szCs w:val="22"/>
          <w:lang w:val="en-US"/>
        </w:rPr>
        <w:t>servers</w:t>
      </w:r>
      <w:r w:rsidRPr="00D33576">
        <w:rPr>
          <w:rFonts w:asciiTheme="minorHAnsi" w:hAnsiTheme="minorHAnsi"/>
          <w:shadow/>
          <w:sz w:val="22"/>
          <w:szCs w:val="22"/>
        </w:rPr>
        <w:t xml:space="preserve"> του </w:t>
      </w:r>
      <w:r w:rsidRPr="00D33576">
        <w:rPr>
          <w:rFonts w:asciiTheme="minorHAnsi" w:hAnsiTheme="minorHAnsi"/>
          <w:bCs/>
          <w:shadow/>
          <w:color w:val="1D2228"/>
          <w:sz w:val="22"/>
          <w:szCs w:val="22"/>
          <w:u w:val="single"/>
          <w:shd w:val="clear" w:color="auto" w:fill="FFFFFF"/>
        </w:rPr>
        <w:t xml:space="preserve">Κέντρου Ερευνών Παρατήρησης της Γης και Δορυφορικής Τηλεπισκόπησης </w:t>
      </w:r>
      <w:hyperlink r:id="rId4" w:history="1">
        <w:r w:rsidRPr="00D33576">
          <w:rPr>
            <w:rStyle w:val="-"/>
            <w:rFonts w:asciiTheme="minorHAnsi" w:hAnsiTheme="minorHAnsi"/>
            <w:shadow/>
            <w:sz w:val="22"/>
            <w:szCs w:val="22"/>
          </w:rPr>
          <w:t>ΕΑΑ/BEYOND</w:t>
        </w:r>
      </w:hyperlink>
      <w:r w:rsidRPr="00D33576">
        <w:rPr>
          <w:rFonts w:asciiTheme="minorHAnsi" w:hAnsiTheme="minorHAnsi"/>
          <w:shadow/>
          <w:sz w:val="22"/>
          <w:szCs w:val="22"/>
        </w:rPr>
        <w:t xml:space="preserve"> .</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shadow/>
          <w:sz w:val="22"/>
          <w:szCs w:val="22"/>
        </w:rPr>
        <w:t xml:space="preserve">3. </w:t>
      </w:r>
      <w:r w:rsidRPr="00D33576">
        <w:rPr>
          <w:rFonts w:asciiTheme="minorHAnsi" w:hAnsiTheme="minorHAnsi"/>
          <w:bCs/>
          <w:shadow/>
          <w:sz w:val="22"/>
          <w:szCs w:val="22"/>
        </w:rPr>
        <w:t>Ενημέρωση, εκπαίδευση και απρόσκοπτη και συνεχή πρόσβαση των αρμοδίων υπηρεσιών της Περιφέρειας Αττικής</w:t>
      </w:r>
      <w:r w:rsidRPr="00D33576">
        <w:rPr>
          <w:rFonts w:asciiTheme="minorHAnsi" w:hAnsiTheme="minorHAnsi"/>
          <w:shadow/>
          <w:sz w:val="22"/>
          <w:szCs w:val="22"/>
        </w:rPr>
        <w:t xml:space="preserve"> που εμπλέκονται άμεσα ή έμμεσα σε θέματα πολιτικής προστασίας.</w:t>
      </w: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cs="Arial"/>
          <w:shadow/>
          <w:sz w:val="22"/>
          <w:szCs w:val="22"/>
        </w:rPr>
        <w:t xml:space="preserve">Μέσω του έργου επιτυγχάνεται η δημιουργία πρωτότυπης γνώσης που υποστηρίζει την Περιφέρεια Αττικής στη βέλτιστη εφαρμογή του προβλεπόμενου Εθνικού Σχεδιασμού Πολιτικής Προστασίας ο οποίος συντάσσεται τόσο σε εθνικό επίπεδο, όσο και σε περιφερειακό επίπεδο, στο οποίο περιλαμβάνονται τα προγράμματα, τα μέτρα και οι δράσεις των Περιφερειών της χώρα αλλά και στην υποστήριξη του έργου των Συντονιστικών Οργάνων Πολιτικής Προστασίας της Περιφέρειας Αττικής. </w:t>
      </w:r>
    </w:p>
    <w:p w:rsidR="00D33576" w:rsidRPr="00D33576" w:rsidRDefault="00D33576" w:rsidP="00D33576">
      <w:pPr>
        <w:pStyle w:val="Web"/>
        <w:spacing w:before="0" w:beforeAutospacing="0" w:after="0"/>
        <w:ind w:left="57"/>
        <w:rPr>
          <w:rFonts w:asciiTheme="minorHAnsi" w:hAnsiTheme="minorHAnsi"/>
          <w:shadow/>
          <w:sz w:val="22"/>
          <w:szCs w:val="22"/>
        </w:rPr>
      </w:pP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shadow/>
          <w:sz w:val="22"/>
          <w:szCs w:val="22"/>
        </w:rPr>
        <w:t xml:space="preserve">Τα αποτελέσματα της έρευνας τα οποία θα προκύψουν από την υλοποίηση της παρούσας Προγραμματικής Σύμβασης θα αξιοποιηθούν από τις αρχές και τις Υπηρεσίες της Περιφέρειας, προκειμένου να εφαρμοστούν οι προβλέψεις του νόμου 4662/2020 - ΦΕΚ 27/Α/7-2-2020 σχετικά με: </w:t>
      </w: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bCs/>
          <w:shadow/>
          <w:sz w:val="22"/>
          <w:szCs w:val="22"/>
        </w:rPr>
        <w:t xml:space="preserve">(α).Τον ορθολογικό σχεδιασμό μέτρων πρόληψης για μείωση του κινδύνου καταστροφών με τελικό επιδιωκόμενο στόχο την προστασία των κατοίκων και του περιβάλλοντος, </w:t>
      </w: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bCs/>
          <w:shadow/>
          <w:sz w:val="22"/>
          <w:szCs w:val="22"/>
        </w:rPr>
        <w:t>(β) Την αξιόπιστη εκτίμηση της πρόβλεψης των επικινδυνοτήτων, τρωτότητας και απειλών για την μείωση των αρνητικών συνεπειών των επικείμενων καταστροφών.</w:t>
      </w: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bCs/>
          <w:shadow/>
          <w:sz w:val="22"/>
          <w:szCs w:val="22"/>
        </w:rPr>
        <w:t>(γ.) Την ενημέρωση των πολιτών και των εθελοντικών οργανώσεων για τα ζητήματα αυτά.</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shadow/>
          <w:color w:val="1D2228"/>
          <w:sz w:val="22"/>
          <w:szCs w:val="22"/>
        </w:rPr>
        <w:t>Να σημειωθεί πως για την εκπόνηση της έρευνας</w:t>
      </w:r>
      <w:r w:rsidRPr="00D33576">
        <w:rPr>
          <w:rFonts w:asciiTheme="minorHAnsi" w:hAnsiTheme="minorHAnsi"/>
          <w:shadow/>
          <w:sz w:val="22"/>
          <w:szCs w:val="22"/>
        </w:rPr>
        <w:t xml:space="preserve"> το Εθνικό Αστεροσκοπείο Αθηνών (ΕΑΑ) θα αξιοποιήσει το επιστημονικό και ερευνητικό δυναμικό του </w:t>
      </w:r>
      <w:r w:rsidRPr="00D33576">
        <w:rPr>
          <w:rFonts w:asciiTheme="minorHAnsi" w:hAnsiTheme="minorHAnsi"/>
          <w:b/>
          <w:bCs/>
          <w:shadow/>
          <w:color w:val="1D2228"/>
          <w:sz w:val="22"/>
          <w:szCs w:val="22"/>
          <w:u w:val="single"/>
          <w:shd w:val="clear" w:color="auto" w:fill="FFFFFF"/>
        </w:rPr>
        <w:t xml:space="preserve">Κέντρου Ερευνών Παρατήρησης της Γης και Δορυφορικής Τηλεπισκόπησης </w:t>
      </w:r>
      <w:hyperlink r:id="rId5" w:history="1">
        <w:r w:rsidRPr="00D33576">
          <w:rPr>
            <w:rStyle w:val="-"/>
            <w:rFonts w:asciiTheme="minorHAnsi" w:hAnsiTheme="minorHAnsi"/>
            <w:shadow/>
            <w:sz w:val="22"/>
            <w:szCs w:val="22"/>
          </w:rPr>
          <w:t>ΕΑΑ/BEYOND</w:t>
        </w:r>
      </w:hyperlink>
      <w:r w:rsidRPr="00D33576">
        <w:rPr>
          <w:rFonts w:asciiTheme="minorHAnsi" w:hAnsiTheme="minorHAnsi"/>
          <w:shadow/>
          <w:sz w:val="22"/>
          <w:szCs w:val="22"/>
        </w:rPr>
        <w:t xml:space="preserve"> του Ινστιτούτου Αστρονομίας, Αστροφυσικής, Διαστημικών Εφαρμογών και Τηλεπισκόπησης (ΙΑΑΔΕΤ) του ΕΑΑ. </w:t>
      </w:r>
      <w:r w:rsidRPr="00D33576">
        <w:rPr>
          <w:rFonts w:asciiTheme="minorHAnsi" w:hAnsiTheme="minorHAnsi"/>
          <w:shadow/>
          <w:color w:val="1D2228"/>
          <w:sz w:val="22"/>
          <w:szCs w:val="22"/>
        </w:rPr>
        <w:t> </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shadow/>
          <w:color w:val="1D2228"/>
          <w:sz w:val="22"/>
          <w:szCs w:val="22"/>
        </w:rPr>
        <w:t>Στο πρόγραμμα εκτός του </w:t>
      </w:r>
      <w:r w:rsidRPr="00D33576">
        <w:rPr>
          <w:rFonts w:asciiTheme="minorHAnsi" w:hAnsiTheme="minorHAnsi"/>
          <w:bCs/>
          <w:shadow/>
          <w:color w:val="1D2228"/>
          <w:sz w:val="22"/>
          <w:szCs w:val="22"/>
        </w:rPr>
        <w:t>Εθνικού και Καποδιστριακού Πανεπιστημίου Αθηνών</w:t>
      </w:r>
      <w:r w:rsidRPr="00D33576">
        <w:rPr>
          <w:rFonts w:asciiTheme="minorHAnsi" w:hAnsiTheme="minorHAnsi"/>
          <w:shadow/>
          <w:color w:val="1D2228"/>
          <w:sz w:val="22"/>
          <w:szCs w:val="22"/>
        </w:rPr>
        <w:t>, και του</w:t>
      </w:r>
      <w:r w:rsidRPr="00D33576">
        <w:rPr>
          <w:rFonts w:asciiTheme="minorHAnsi" w:hAnsiTheme="minorHAnsi"/>
          <w:bCs/>
          <w:shadow/>
          <w:color w:val="1D2228"/>
          <w:sz w:val="22"/>
          <w:szCs w:val="22"/>
        </w:rPr>
        <w:t xml:space="preserve"> Κέντρου </w:t>
      </w:r>
      <w:r w:rsidRPr="00D33576">
        <w:rPr>
          <w:rFonts w:asciiTheme="minorHAnsi" w:hAnsiTheme="minorHAnsi"/>
          <w:bCs/>
          <w:shadow/>
          <w:color w:val="1D2228"/>
          <w:sz w:val="22"/>
          <w:szCs w:val="22"/>
          <w:lang w:val="en-US"/>
        </w:rPr>
        <w:t>BEYOND</w:t>
      </w:r>
      <w:r w:rsidRPr="00D33576">
        <w:rPr>
          <w:rFonts w:asciiTheme="minorHAnsi" w:hAnsiTheme="minorHAnsi"/>
          <w:bCs/>
          <w:shadow/>
          <w:color w:val="1D2228"/>
          <w:sz w:val="22"/>
          <w:szCs w:val="22"/>
        </w:rPr>
        <w:t xml:space="preserve"> του Εθνικού Αστεροσκοπείου Αθηνών</w:t>
      </w:r>
      <w:r w:rsidRPr="00D33576">
        <w:rPr>
          <w:rFonts w:asciiTheme="minorHAnsi" w:hAnsiTheme="minorHAnsi"/>
          <w:shadow/>
          <w:color w:val="1D2228"/>
          <w:sz w:val="22"/>
          <w:szCs w:val="22"/>
        </w:rPr>
        <w:t xml:space="preserve"> συμμετέχουν: το </w:t>
      </w:r>
      <w:r w:rsidRPr="00D33576">
        <w:rPr>
          <w:rFonts w:asciiTheme="minorHAnsi" w:hAnsiTheme="minorHAnsi"/>
          <w:bCs/>
          <w:shadow/>
          <w:color w:val="1D2228"/>
          <w:sz w:val="22"/>
          <w:szCs w:val="22"/>
        </w:rPr>
        <w:t>Εθνικό Μετσόβιο Πολυτεχνείο</w:t>
      </w:r>
      <w:r w:rsidRPr="00D33576">
        <w:rPr>
          <w:rFonts w:asciiTheme="minorHAnsi" w:hAnsiTheme="minorHAnsi"/>
          <w:shadow/>
          <w:color w:val="1D2228"/>
          <w:sz w:val="22"/>
          <w:szCs w:val="22"/>
        </w:rPr>
        <w:t>, το </w:t>
      </w:r>
      <w:r w:rsidRPr="00D33576">
        <w:rPr>
          <w:rFonts w:asciiTheme="minorHAnsi" w:hAnsiTheme="minorHAnsi"/>
          <w:bCs/>
          <w:shadow/>
          <w:color w:val="000000"/>
          <w:sz w:val="22"/>
          <w:szCs w:val="22"/>
        </w:rPr>
        <w:t>Διεθνές Πανεπιστήμιο Ελλάδας</w:t>
      </w:r>
      <w:r w:rsidRPr="00D33576">
        <w:rPr>
          <w:rFonts w:asciiTheme="minorHAnsi" w:hAnsiTheme="minorHAnsi"/>
          <w:shadow/>
          <w:color w:val="000000"/>
          <w:sz w:val="22"/>
          <w:szCs w:val="22"/>
        </w:rPr>
        <w:t xml:space="preserve">, το </w:t>
      </w:r>
      <w:r w:rsidRPr="00D33576">
        <w:rPr>
          <w:rFonts w:asciiTheme="minorHAnsi" w:hAnsiTheme="minorHAnsi"/>
          <w:bCs/>
          <w:shadow/>
          <w:color w:val="000000"/>
          <w:sz w:val="22"/>
          <w:szCs w:val="22"/>
        </w:rPr>
        <w:t>Αριστοτέλειο Πανεπιστήμιο Θεσσαλονίκης</w:t>
      </w:r>
      <w:r w:rsidRPr="00D33576">
        <w:rPr>
          <w:rFonts w:asciiTheme="minorHAnsi" w:hAnsiTheme="minorHAnsi"/>
          <w:shadow/>
          <w:color w:val="000000"/>
          <w:sz w:val="22"/>
          <w:szCs w:val="22"/>
        </w:rPr>
        <w:t xml:space="preserve">, το </w:t>
      </w:r>
      <w:r w:rsidRPr="00D33576">
        <w:rPr>
          <w:rFonts w:asciiTheme="minorHAnsi" w:hAnsiTheme="minorHAnsi"/>
          <w:bCs/>
          <w:shadow/>
          <w:color w:val="000000"/>
          <w:sz w:val="22"/>
          <w:szCs w:val="22"/>
        </w:rPr>
        <w:t>Γεωδυναμικό Ινστιτούτο Εθνικού Αστεροσκοπείου Αθηνών</w:t>
      </w:r>
      <w:r w:rsidRPr="00D33576">
        <w:rPr>
          <w:rFonts w:asciiTheme="minorHAnsi" w:hAnsiTheme="minorHAnsi"/>
          <w:shadow/>
          <w:color w:val="000000"/>
          <w:sz w:val="22"/>
          <w:szCs w:val="22"/>
        </w:rPr>
        <w:t>, το</w:t>
      </w:r>
      <w:r w:rsidRPr="00D33576">
        <w:rPr>
          <w:rFonts w:asciiTheme="minorHAnsi" w:hAnsiTheme="minorHAnsi"/>
          <w:bCs/>
          <w:shadow/>
          <w:color w:val="1D2228"/>
          <w:sz w:val="22"/>
          <w:szCs w:val="22"/>
        </w:rPr>
        <w:t xml:space="preserve"> </w:t>
      </w:r>
      <w:proofErr w:type="spellStart"/>
      <w:r w:rsidRPr="00D33576">
        <w:rPr>
          <w:rFonts w:asciiTheme="minorHAnsi" w:hAnsiTheme="minorHAnsi"/>
          <w:bCs/>
          <w:shadow/>
          <w:color w:val="1D2228"/>
          <w:sz w:val="22"/>
          <w:szCs w:val="22"/>
        </w:rPr>
        <w:t>Χαροκόπειο</w:t>
      </w:r>
      <w:proofErr w:type="spellEnd"/>
      <w:r w:rsidRPr="00D33576">
        <w:rPr>
          <w:rFonts w:asciiTheme="minorHAnsi" w:hAnsiTheme="minorHAnsi"/>
          <w:bCs/>
          <w:shadow/>
          <w:color w:val="1D2228"/>
          <w:sz w:val="22"/>
          <w:szCs w:val="22"/>
        </w:rPr>
        <w:t xml:space="preserve"> Πανεπιστήμιο Αθηνών</w:t>
      </w:r>
      <w:r w:rsidRPr="00D33576">
        <w:rPr>
          <w:rFonts w:asciiTheme="minorHAnsi" w:hAnsiTheme="minorHAnsi"/>
          <w:shadow/>
          <w:color w:val="1D2228"/>
          <w:sz w:val="22"/>
          <w:szCs w:val="22"/>
        </w:rPr>
        <w:t>, το </w:t>
      </w:r>
      <w:r w:rsidRPr="00D33576">
        <w:rPr>
          <w:rFonts w:asciiTheme="minorHAnsi" w:hAnsiTheme="minorHAnsi"/>
          <w:bCs/>
          <w:shadow/>
          <w:color w:val="1D2228"/>
          <w:sz w:val="22"/>
          <w:szCs w:val="22"/>
        </w:rPr>
        <w:t>Γεωπονικό Πανεπιστήμιο Αθηνών, </w:t>
      </w:r>
      <w:r w:rsidRPr="00D33576">
        <w:rPr>
          <w:rFonts w:asciiTheme="minorHAnsi" w:hAnsiTheme="minorHAnsi"/>
          <w:shadow/>
          <w:color w:val="1D2228"/>
          <w:sz w:val="22"/>
          <w:szCs w:val="22"/>
        </w:rPr>
        <w:t xml:space="preserve"> το </w:t>
      </w:r>
      <w:r w:rsidRPr="00D33576">
        <w:rPr>
          <w:rFonts w:asciiTheme="minorHAnsi" w:hAnsiTheme="minorHAnsi"/>
          <w:bCs/>
          <w:shadow/>
          <w:color w:val="1D2228"/>
          <w:sz w:val="22"/>
          <w:szCs w:val="22"/>
        </w:rPr>
        <w:t>Ελληνικό Κέντρο Θαλάσσιων Ερευνών</w:t>
      </w:r>
      <w:r w:rsidRPr="00D33576">
        <w:rPr>
          <w:rFonts w:asciiTheme="minorHAnsi" w:hAnsiTheme="minorHAnsi"/>
          <w:shadow/>
          <w:color w:val="1D2228"/>
          <w:sz w:val="22"/>
          <w:szCs w:val="22"/>
        </w:rPr>
        <w:t>, η</w:t>
      </w:r>
      <w:r w:rsidRPr="00D33576">
        <w:rPr>
          <w:rFonts w:asciiTheme="minorHAnsi" w:hAnsiTheme="minorHAnsi"/>
          <w:bCs/>
          <w:shadow/>
          <w:color w:val="1D2228"/>
          <w:sz w:val="22"/>
          <w:szCs w:val="22"/>
        </w:rPr>
        <w:t> Ελληνική Αρχή Γεωλογικών και Μεταλλευτικών Ερευνών</w:t>
      </w:r>
      <w:r w:rsidRPr="00D33576">
        <w:rPr>
          <w:rFonts w:asciiTheme="minorHAnsi" w:hAnsiTheme="minorHAnsi"/>
          <w:shadow/>
          <w:color w:val="1D2228"/>
          <w:sz w:val="22"/>
          <w:szCs w:val="22"/>
        </w:rPr>
        <w:t> και ο </w:t>
      </w:r>
      <w:r w:rsidRPr="00D33576">
        <w:rPr>
          <w:rFonts w:asciiTheme="minorHAnsi" w:hAnsiTheme="minorHAnsi"/>
          <w:bCs/>
          <w:shadow/>
          <w:color w:val="1D2228"/>
          <w:sz w:val="22"/>
          <w:szCs w:val="22"/>
        </w:rPr>
        <w:t>Οργανισμός Αντισεισμικού Σχεδιασμού και Προστασίας</w:t>
      </w:r>
      <w:r w:rsidRPr="00D33576">
        <w:rPr>
          <w:rFonts w:asciiTheme="minorHAnsi" w:hAnsiTheme="minorHAnsi"/>
          <w:shadow/>
          <w:color w:val="1D2228"/>
          <w:sz w:val="22"/>
          <w:szCs w:val="22"/>
        </w:rPr>
        <w:t>.</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b/>
          <w:bCs/>
          <w:shadow/>
          <w:color w:val="1D2228"/>
          <w:sz w:val="22"/>
          <w:szCs w:val="22"/>
          <w:u w:val="single"/>
        </w:rPr>
        <w:t xml:space="preserve">Σε δηλώσεις του μετά την υπογραφή της σύμβασης ο κ. </w:t>
      </w:r>
      <w:proofErr w:type="spellStart"/>
      <w:r w:rsidRPr="00D33576">
        <w:rPr>
          <w:rFonts w:asciiTheme="minorHAnsi" w:hAnsiTheme="minorHAnsi"/>
          <w:b/>
          <w:bCs/>
          <w:shadow/>
          <w:color w:val="1D2228"/>
          <w:sz w:val="22"/>
          <w:szCs w:val="22"/>
          <w:u w:val="single"/>
        </w:rPr>
        <w:t>Πατούλης</w:t>
      </w:r>
      <w:proofErr w:type="spellEnd"/>
      <w:r w:rsidRPr="00D33576">
        <w:rPr>
          <w:rFonts w:asciiTheme="minorHAnsi" w:hAnsiTheme="minorHAnsi"/>
          <w:b/>
          <w:bCs/>
          <w:shadow/>
          <w:color w:val="1D2228"/>
          <w:sz w:val="22"/>
          <w:szCs w:val="22"/>
          <w:u w:val="single"/>
        </w:rPr>
        <w:t xml:space="preserve"> επισήμανε τα εξής:</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bCs/>
          <w:shadow/>
          <w:color w:val="1D2228"/>
          <w:sz w:val="22"/>
          <w:szCs w:val="22"/>
        </w:rPr>
        <w:t xml:space="preserve">«Με αφορμή και τη σημερινή Παγκόσμια Ημέρα Πολιτικής Προστασίας, η Περιφέρεια επικυρώνει σήμερα τη συνεργασία της με σημαντικούς επιστημονικούς φορείς αναγνωρισμένου κύρους, με στόχο την αποτελεσματικότερη θωράκιση της Αττικής, με εργαλεία την πρόληψη και την ενημέρωση των πολιτών. </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shadow/>
          <w:color w:val="1D2228"/>
          <w:sz w:val="22"/>
          <w:szCs w:val="22"/>
        </w:rPr>
        <w:lastRenderedPageBreak/>
        <w:t xml:space="preserve">Αξιοποιούμε το επιστημονικό δυναμικό όλων των Ερευνητικών Ιδρυμάτων της Περιφέρειας, </w:t>
      </w:r>
      <w:r w:rsidRPr="00D33576">
        <w:rPr>
          <w:rFonts w:asciiTheme="minorHAnsi" w:hAnsiTheme="minorHAnsi"/>
          <w:bCs/>
          <w:shadow/>
          <w:color w:val="1D2228"/>
          <w:sz w:val="22"/>
          <w:szCs w:val="22"/>
        </w:rPr>
        <w:t xml:space="preserve">προκειμένου να μειωθούν στο ελάχιστο δυνατό οι επιπτώσεις από κινδύνους και ο πολίτης να αισθάνεται ασφαλής, όπως είναι και η προτεραιότητά μας. </w:t>
      </w:r>
    </w:p>
    <w:p w:rsidR="00D33576" w:rsidRPr="00D33576" w:rsidRDefault="00D33576" w:rsidP="00D33576">
      <w:pPr>
        <w:pStyle w:val="Web"/>
        <w:spacing w:before="0" w:beforeAutospacing="0" w:after="0"/>
        <w:ind w:left="57"/>
        <w:rPr>
          <w:rFonts w:asciiTheme="minorHAnsi" w:hAnsiTheme="minorHAnsi"/>
          <w:shadow/>
          <w:sz w:val="22"/>
          <w:szCs w:val="22"/>
        </w:rPr>
      </w:pP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b/>
          <w:bCs/>
          <w:shadow/>
          <w:color w:val="1D2228"/>
          <w:sz w:val="22"/>
          <w:szCs w:val="22"/>
          <w:u w:val="single"/>
          <w:lang w:val="en-US"/>
        </w:rPr>
        <w:t>O</w:t>
      </w:r>
      <w:r w:rsidRPr="00D33576">
        <w:rPr>
          <w:rFonts w:asciiTheme="minorHAnsi" w:hAnsiTheme="minorHAnsi"/>
          <w:b/>
          <w:bCs/>
          <w:shadow/>
          <w:color w:val="1D2228"/>
          <w:sz w:val="22"/>
          <w:szCs w:val="22"/>
          <w:u w:val="single"/>
        </w:rPr>
        <w:t xml:space="preserve"> καθηγητής του ΕΚΠΑ και Επιστημονικός Υπεύθυνος του Προγράμματος για το ΕΚΠΑ </w:t>
      </w:r>
      <w:proofErr w:type="spellStart"/>
      <w:r w:rsidRPr="00D33576">
        <w:rPr>
          <w:rFonts w:asciiTheme="minorHAnsi" w:hAnsiTheme="minorHAnsi"/>
          <w:b/>
          <w:bCs/>
          <w:shadow/>
          <w:color w:val="1D2228"/>
          <w:sz w:val="22"/>
          <w:szCs w:val="22"/>
          <w:u w:val="single"/>
        </w:rPr>
        <w:t>Ευθύμης</w:t>
      </w:r>
      <w:proofErr w:type="spellEnd"/>
      <w:r w:rsidRPr="00D33576">
        <w:rPr>
          <w:rFonts w:asciiTheme="minorHAnsi" w:hAnsiTheme="minorHAnsi"/>
          <w:b/>
          <w:bCs/>
          <w:shadow/>
          <w:color w:val="1D2228"/>
          <w:sz w:val="22"/>
          <w:szCs w:val="22"/>
          <w:u w:val="single"/>
        </w:rPr>
        <w:t xml:space="preserve"> Λέκκας τόνισε:</w:t>
      </w:r>
    </w:p>
    <w:p w:rsidR="00D33576" w:rsidRPr="00D33576" w:rsidRDefault="00D33576" w:rsidP="00D33576">
      <w:pPr>
        <w:pStyle w:val="Web"/>
        <w:spacing w:before="0" w:beforeAutospacing="0" w:after="0"/>
        <w:ind w:left="57"/>
        <w:rPr>
          <w:rFonts w:asciiTheme="minorHAnsi" w:hAnsiTheme="minorHAnsi"/>
          <w:shadow/>
          <w:sz w:val="22"/>
          <w:szCs w:val="22"/>
        </w:rPr>
      </w:pP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shadow/>
          <w:sz w:val="22"/>
          <w:szCs w:val="22"/>
        </w:rPr>
        <w:t>«Η Περιφέρεια Αττικής κάνει σήμερα το σημαντικό βήμα προς την κατεύθυνση της αντιμετώπισης των κινδύνων και των κρίσεων, στηριζόμενη στο επιστημονικό δυναμικό από Ερευνητικά Κέντρα.</w:t>
      </w:r>
    </w:p>
    <w:p w:rsidR="00D33576" w:rsidRPr="00D33576" w:rsidRDefault="00D33576" w:rsidP="00D33576">
      <w:pPr>
        <w:pStyle w:val="Web"/>
        <w:spacing w:before="0" w:beforeAutospacing="0" w:after="0"/>
        <w:ind w:left="57"/>
        <w:rPr>
          <w:rFonts w:asciiTheme="minorHAnsi" w:hAnsiTheme="minorHAnsi"/>
          <w:shadow/>
          <w:sz w:val="22"/>
          <w:szCs w:val="22"/>
        </w:rPr>
      </w:pPr>
      <w:r w:rsidRPr="00D33576">
        <w:rPr>
          <w:rFonts w:asciiTheme="minorHAnsi" w:hAnsiTheme="minorHAnsi"/>
          <w:shadow/>
          <w:sz w:val="22"/>
          <w:szCs w:val="22"/>
        </w:rPr>
        <w:t>Είναι για εμάς τους επιστήμονες τεράστια ευθύνη απέναντι σε κάθε κάτοικο της Περιφέρειας να δώσουμε τον καλύτερο μας εαυτό έτσι ώστε να ελαχιστοποιηθούν κάθε είδους επιπτώσεις».</w:t>
      </w:r>
    </w:p>
    <w:p w:rsidR="00D33576" w:rsidRPr="00D33576" w:rsidRDefault="00D33576" w:rsidP="00D33576">
      <w:pPr>
        <w:pStyle w:val="Web"/>
        <w:spacing w:before="0" w:beforeAutospacing="0" w:after="0"/>
        <w:ind w:left="57"/>
        <w:rPr>
          <w:rFonts w:asciiTheme="minorHAnsi" w:hAnsiTheme="minorHAnsi"/>
          <w:shadow/>
          <w:sz w:val="22"/>
          <w:szCs w:val="22"/>
        </w:rPr>
      </w:pP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b/>
          <w:bCs/>
          <w:shadow/>
          <w:color w:val="26282A"/>
          <w:sz w:val="22"/>
          <w:szCs w:val="22"/>
          <w:u w:val="single"/>
        </w:rPr>
        <w:t>Ο</w:t>
      </w:r>
      <w:r w:rsidRPr="00D33576">
        <w:rPr>
          <w:rFonts w:asciiTheme="minorHAnsi" w:hAnsiTheme="minorHAnsi"/>
          <w:shadow/>
          <w:color w:val="26282A"/>
          <w:sz w:val="22"/>
          <w:szCs w:val="22"/>
          <w:u w:val="single"/>
        </w:rPr>
        <w:t xml:space="preserve"> </w:t>
      </w:r>
      <w:r w:rsidRPr="00D33576">
        <w:rPr>
          <w:rFonts w:asciiTheme="minorHAnsi" w:hAnsiTheme="minorHAnsi"/>
          <w:b/>
          <w:bCs/>
          <w:shadow/>
          <w:color w:val="1D2228"/>
          <w:sz w:val="22"/>
          <w:szCs w:val="22"/>
          <w:u w:val="single"/>
        </w:rPr>
        <w:t>Πρόεδρος του Εθνικού Αστεροσκοπείου Αθηνών</w:t>
      </w:r>
      <w:r w:rsidRPr="00D33576">
        <w:rPr>
          <w:rFonts w:asciiTheme="minorHAnsi" w:hAnsiTheme="minorHAnsi"/>
          <w:shadow/>
          <w:color w:val="1D2228"/>
          <w:sz w:val="22"/>
          <w:szCs w:val="22"/>
          <w:u w:val="single"/>
        </w:rPr>
        <w:t> </w:t>
      </w:r>
      <w:r w:rsidRPr="00D33576">
        <w:rPr>
          <w:rFonts w:asciiTheme="minorHAnsi" w:hAnsiTheme="minorHAnsi"/>
          <w:b/>
          <w:bCs/>
          <w:shadow/>
          <w:color w:val="1D2228"/>
          <w:sz w:val="22"/>
          <w:szCs w:val="22"/>
          <w:u w:val="single"/>
        </w:rPr>
        <w:t xml:space="preserve">Μανώλης </w:t>
      </w:r>
      <w:proofErr w:type="spellStart"/>
      <w:r w:rsidRPr="00D33576">
        <w:rPr>
          <w:rFonts w:asciiTheme="minorHAnsi" w:hAnsiTheme="minorHAnsi"/>
          <w:b/>
          <w:bCs/>
          <w:shadow/>
          <w:color w:val="1D2228"/>
          <w:sz w:val="22"/>
          <w:szCs w:val="22"/>
          <w:u w:val="single"/>
        </w:rPr>
        <w:t>Πλειώνης</w:t>
      </w:r>
      <w:proofErr w:type="spellEnd"/>
      <w:r w:rsidRPr="00D33576">
        <w:rPr>
          <w:rFonts w:asciiTheme="minorHAnsi" w:hAnsiTheme="minorHAnsi"/>
          <w:shadow/>
          <w:color w:val="1D2228"/>
          <w:sz w:val="22"/>
          <w:szCs w:val="22"/>
          <w:u w:val="single"/>
        </w:rPr>
        <w:t xml:space="preserve"> δήλωσε: </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cs="Arial"/>
          <w:shadow/>
          <w:color w:val="26282A"/>
          <w:sz w:val="22"/>
          <w:szCs w:val="22"/>
        </w:rPr>
        <w:t>«Η σημερινή υπογραφή Προγραμματικής Συμφωνίας, σηματοδοτεί τη θέληση και αποφασιστικότητα του ΕΑΑ να συνδράμει την Περιφέρεια Αττικής, στην προσπάθειά της να προετοιμαστεί όσο το δυνατόν πληρέστερα για να αντιμετωπίσει έντονα καιρικά φαινόμενα και φυσικές καταστροφές, που δυστυχώς λόγω της κλιματικής κρίσης βαίνουν αυξανόμενα τόσο σε ένταση όσο και σε αριθμό, γεγονός που μαζί με την διαχρονική καταπάτηση δημόσιων και δασικών εκτάσεων και την έλλειψη παιδείας αντιμετώπισης φυσικών καταστροφών δημιουργούν βραδυφλεγείς βόμβες που ανά πάσα στιγμή μπορούν να εκραγούν με απρόβλεπτα αποτελέσματα.</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cs="Arial"/>
          <w:shadow/>
          <w:color w:val="26282A"/>
          <w:sz w:val="22"/>
          <w:szCs w:val="22"/>
        </w:rPr>
        <w:t xml:space="preserve">Παράλληλα πρέπει η πολιτεία να πάρει πρωτοβουλία αλλαγής του παραγωγικού προτύπου σε ένα που να είναι φιλικό προς το περιβάλλον με έμφαση στην μείωση της παραγωγής </w:t>
      </w:r>
      <w:proofErr w:type="spellStart"/>
      <w:r w:rsidRPr="00D33576">
        <w:rPr>
          <w:rFonts w:asciiTheme="minorHAnsi" w:hAnsiTheme="minorHAnsi" w:cs="Arial"/>
          <w:shadow/>
          <w:color w:val="26282A"/>
          <w:sz w:val="22"/>
          <w:szCs w:val="22"/>
        </w:rPr>
        <w:t>θερμοκηπικών</w:t>
      </w:r>
      <w:proofErr w:type="spellEnd"/>
      <w:r w:rsidRPr="00D33576">
        <w:rPr>
          <w:rFonts w:asciiTheme="minorHAnsi" w:hAnsiTheme="minorHAnsi" w:cs="Arial"/>
          <w:shadow/>
          <w:color w:val="26282A"/>
          <w:sz w:val="22"/>
          <w:szCs w:val="22"/>
        </w:rPr>
        <w:t xml:space="preserve"> αερίων.»</w:t>
      </w:r>
    </w:p>
    <w:p w:rsidR="00D33576" w:rsidRDefault="00D33576" w:rsidP="00D33576">
      <w:pPr>
        <w:pStyle w:val="Web"/>
        <w:shd w:val="clear" w:color="auto" w:fill="FFFFFF"/>
        <w:spacing w:before="0" w:beforeAutospacing="0" w:after="0"/>
        <w:ind w:left="57"/>
        <w:rPr>
          <w:rFonts w:asciiTheme="minorHAnsi" w:hAnsiTheme="minorHAnsi" w:cs="Arial"/>
          <w:b/>
          <w:bCs/>
          <w:shadow/>
          <w:color w:val="26282A"/>
          <w:sz w:val="22"/>
          <w:szCs w:val="22"/>
          <w:u w:val="single"/>
        </w:rPr>
      </w:pP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cs="Arial"/>
          <w:b/>
          <w:bCs/>
          <w:shadow/>
          <w:color w:val="26282A"/>
          <w:sz w:val="22"/>
          <w:szCs w:val="22"/>
          <w:u w:val="single"/>
          <w:lang w:val="en-US"/>
        </w:rPr>
        <w:t>O</w:t>
      </w:r>
      <w:r w:rsidRPr="00D33576">
        <w:rPr>
          <w:rFonts w:asciiTheme="minorHAnsi" w:hAnsiTheme="minorHAnsi" w:cs="Arial"/>
          <w:shadow/>
          <w:color w:val="26282A"/>
          <w:sz w:val="22"/>
          <w:szCs w:val="22"/>
          <w:u w:val="single"/>
        </w:rPr>
        <w:t xml:space="preserve"> </w:t>
      </w:r>
      <w:r w:rsidRPr="00D33576">
        <w:rPr>
          <w:rFonts w:asciiTheme="minorHAnsi" w:hAnsiTheme="minorHAnsi" w:cs="Arial"/>
          <w:b/>
          <w:bCs/>
          <w:shadow/>
          <w:color w:val="1D2228"/>
          <w:sz w:val="22"/>
          <w:szCs w:val="22"/>
          <w:u w:val="single"/>
          <w:shd w:val="clear" w:color="auto" w:fill="FFFFFF"/>
        </w:rPr>
        <w:t xml:space="preserve">Δρ Χάρης </w:t>
      </w:r>
      <w:proofErr w:type="spellStart"/>
      <w:r w:rsidRPr="00D33576">
        <w:rPr>
          <w:rFonts w:asciiTheme="minorHAnsi" w:hAnsiTheme="minorHAnsi" w:cs="Arial"/>
          <w:b/>
          <w:bCs/>
          <w:shadow/>
          <w:color w:val="1D2228"/>
          <w:sz w:val="22"/>
          <w:szCs w:val="22"/>
          <w:u w:val="single"/>
          <w:shd w:val="clear" w:color="auto" w:fill="FFFFFF"/>
        </w:rPr>
        <w:t>Κοντοές</w:t>
      </w:r>
      <w:proofErr w:type="spellEnd"/>
      <w:r w:rsidRPr="00D33576">
        <w:rPr>
          <w:rFonts w:asciiTheme="minorHAnsi" w:hAnsiTheme="minorHAnsi" w:cs="Arial"/>
          <w:b/>
          <w:bCs/>
          <w:shadow/>
          <w:color w:val="1D2228"/>
          <w:sz w:val="22"/>
          <w:szCs w:val="22"/>
          <w:u w:val="single"/>
          <w:shd w:val="clear" w:color="auto" w:fill="FFFFFF"/>
        </w:rPr>
        <w:t xml:space="preserve">, </w:t>
      </w:r>
      <w:proofErr w:type="spellStart"/>
      <w:r w:rsidRPr="00D33576">
        <w:rPr>
          <w:rFonts w:asciiTheme="minorHAnsi" w:hAnsiTheme="minorHAnsi" w:cs="Arial"/>
          <w:b/>
          <w:bCs/>
          <w:shadow/>
          <w:color w:val="1D2228"/>
          <w:sz w:val="22"/>
          <w:szCs w:val="22"/>
          <w:u w:val="single"/>
          <w:shd w:val="clear" w:color="auto" w:fill="FFFFFF"/>
        </w:rPr>
        <w:t>Δντης</w:t>
      </w:r>
      <w:proofErr w:type="spellEnd"/>
      <w:r w:rsidRPr="00D33576">
        <w:rPr>
          <w:rFonts w:asciiTheme="minorHAnsi" w:hAnsiTheme="minorHAnsi" w:cs="Arial"/>
          <w:b/>
          <w:bCs/>
          <w:shadow/>
          <w:color w:val="1D2228"/>
          <w:sz w:val="22"/>
          <w:szCs w:val="22"/>
          <w:u w:val="single"/>
          <w:shd w:val="clear" w:color="auto" w:fill="FFFFFF"/>
        </w:rPr>
        <w:t xml:space="preserve"> Ερευνών ΕΑΑ, Επιστημονικός Υπεύθυνος του Προγράμματος για το ΕΑΑ και συντονιστής του Κέντρου Ερευνών Παρατήρησης της Γης και Δορυφορικής Τηλεπισκόπησης BEYOND σημείωσε τα εξής: </w:t>
      </w:r>
    </w:p>
    <w:p w:rsidR="00D33576" w:rsidRPr="00D33576" w:rsidRDefault="00D33576" w:rsidP="00D33576">
      <w:pPr>
        <w:pStyle w:val="Web"/>
        <w:shd w:val="clear" w:color="auto" w:fill="FFFFFF"/>
        <w:spacing w:before="0" w:beforeAutospacing="0" w:after="0"/>
        <w:ind w:left="57"/>
        <w:rPr>
          <w:rFonts w:asciiTheme="minorHAnsi" w:hAnsiTheme="minorHAnsi"/>
          <w:shadow/>
          <w:sz w:val="22"/>
          <w:szCs w:val="22"/>
        </w:rPr>
      </w:pPr>
      <w:r w:rsidRPr="00D33576">
        <w:rPr>
          <w:rFonts w:asciiTheme="minorHAnsi" w:hAnsiTheme="minorHAnsi" w:cs="Arial"/>
          <w:shadow/>
          <w:color w:val="1D2228"/>
          <w:sz w:val="22"/>
          <w:szCs w:val="22"/>
          <w:shd w:val="clear" w:color="auto" w:fill="FFFFFF"/>
        </w:rPr>
        <w:t>«</w:t>
      </w:r>
      <w:r w:rsidRPr="00D33576">
        <w:rPr>
          <w:rFonts w:asciiTheme="minorHAnsi" w:hAnsiTheme="minorHAnsi" w:cs="Arial"/>
          <w:shadow/>
          <w:color w:val="000000"/>
          <w:sz w:val="22"/>
          <w:szCs w:val="22"/>
        </w:rPr>
        <w:t xml:space="preserve">Αποτελεί ιδιαίτερα σημαντικό γεγονός η σημερινή υπογραφή της Προγραμματικής Συμφωνίας. Μέσω αυτής επιστρατεύεται το εξειδικευμένο δυναμικό της ερευνητικής ομάδας του κέντρου Ερευνών Παρατήρησης της Γης και Δορυφορικής Τηλεπισκόπησης BEYOND που συνεργάζεται με επιστήμονες υψηλού κύρους της χώρας για την πληρέστερη και αποτελεσματικότερη αντιμετώπιση των καταστροφών που οφείλονται σε πυρκαγιές, πλημμύρες και σεισμό. Η έντονη σεισμικότητα της χώρας μας και τα ακραία καιρικά φαινόμενα σε συνδυασμό με τα φαινόμενα της Κλιματικής αλλαγής και της περιορισμένης ενημέρωσης των πολιτών στο τρόπο αντίδρασης σε περιπτώσεις φυσικών καταστροφών, απαιτούν ενημερωμένα σχέδια εκτίμησης, διαχείρισης και αντιμετώπισης των κινδύνων. Στο πλαίσιο της Προγραμματικής Συμφωνίας η Περιφέρεια Αττικής και οι αρμόδιες αρχές Πολιτικής Προστασίας εμπλουτίζουν την φαρέτρα τους με σχέδια και δράσεις μείωσης των κινδύνων ενώ ταυτόχρονα υλοποιούνται προγράμματα ενημέρωσης τόσο των αρχών όσο και των πολιτών σε επίπεδο γειτονιάς. Το έργο της Προγραμματικής Συμφωνίας μεταξύ ΕΑΑ και Περιφέρειας Αττικής είναι στα χέρια μιας υψηλού επιπέδου διεπιστημονικής ομάδας ερευνητών που αποτελεί συνεργασία του Κέντρου BEYOND του ΙΑΑΔΕΤ/ΕΑΑ, της Σχολής Πολιτικών Μηχανικών ΕΜΠ, Τομέας Υδρολογίας, </w:t>
      </w:r>
      <w:proofErr w:type="spellStart"/>
      <w:r w:rsidRPr="00D33576">
        <w:rPr>
          <w:rFonts w:asciiTheme="minorHAnsi" w:hAnsiTheme="minorHAnsi" w:cs="Arial"/>
          <w:shadow/>
          <w:color w:val="000000"/>
          <w:sz w:val="22"/>
          <w:szCs w:val="22"/>
        </w:rPr>
        <w:t>Υδρομετεωρολογίας</w:t>
      </w:r>
      <w:proofErr w:type="spellEnd"/>
      <w:r w:rsidRPr="00D33576">
        <w:rPr>
          <w:rFonts w:asciiTheme="minorHAnsi" w:hAnsiTheme="minorHAnsi" w:cs="Arial"/>
          <w:shadow/>
          <w:color w:val="000000"/>
          <w:sz w:val="22"/>
          <w:szCs w:val="22"/>
        </w:rPr>
        <w:t xml:space="preserve"> και Ενεργειακής Τεχνολογίας, της Σχολής Μηχ. Μεταλλείων – Μεταλλουργών ΕΜΠ, Τομέας Γεωλογικών Επιστημών, το Τμήμα Πολιτικών Μηχανικών του Διεθνούς Πανεπιστημίου Ελλάδας, το Τμήμα Πολιτικών Μηχανικών του Αριστοτέλειου Πανεπιστημίου Θεσσαλονίκης και το Γεωδυναμικό Ινστιτούτο Εθνικού Αστεροσκοπείου Αθηνών». </w:t>
      </w:r>
    </w:p>
    <w:p w:rsidR="00807E15" w:rsidRPr="00D33576" w:rsidRDefault="00807E15" w:rsidP="00D33576">
      <w:pPr>
        <w:ind w:left="57"/>
        <w:rPr>
          <w:shadow/>
        </w:rPr>
      </w:pPr>
    </w:p>
    <w:sectPr w:rsidR="00807E15" w:rsidRPr="00D33576"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33576"/>
    <w:rsid w:val="006253D6"/>
    <w:rsid w:val="007E038A"/>
    <w:rsid w:val="00807E15"/>
    <w:rsid w:val="00A50120"/>
    <w:rsid w:val="00CC0EF2"/>
    <w:rsid w:val="00D335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3576"/>
    <w:rPr>
      <w:color w:val="0000FF"/>
      <w:u w:val="single"/>
    </w:rPr>
  </w:style>
  <w:style w:type="paragraph" w:styleId="Web">
    <w:name w:val="Normal (Web)"/>
    <w:basedOn w:val="a"/>
    <w:uiPriority w:val="99"/>
    <w:semiHidden/>
    <w:unhideWhenUsed/>
    <w:rsid w:val="00D33576"/>
    <w:pPr>
      <w:spacing w:before="100" w:beforeAutospacing="1" w:after="119"/>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450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yond-eocenter.eu/" TargetMode="External"/><Relationship Id="rId4" Type="http://schemas.openxmlformats.org/officeDocument/2006/relationships/hyperlink" Target="http://beyond-eocenter.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5459</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2021-03-01T17:33:00Z</dcterms:created>
  <dcterms:modified xsi:type="dcterms:W3CDTF">2021-03-01T17:34:00Z</dcterms:modified>
</cp:coreProperties>
</file>