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B06" w:rsidRDefault="001239E3" w:rsidP="00FD2B06">
      <w:pPr>
        <w:jc w:val="center"/>
        <w:rPr>
          <w:rFonts w:ascii="Verdana" w:hAnsi="Verdana"/>
          <w:b/>
          <w:sz w:val="28"/>
        </w:rPr>
      </w:pPr>
      <w:r w:rsidRPr="001239E3">
        <w:rPr>
          <w:rFonts w:ascii="Verdana" w:hAnsi="Verdana"/>
          <w:b/>
          <w:noProof/>
          <w:sz w:val="28"/>
          <w:lang w:eastAsia="el-GR"/>
        </w:rPr>
        <w:drawing>
          <wp:inline distT="0" distB="0" distL="0" distR="0">
            <wp:extent cx="1524000" cy="1685925"/>
            <wp:effectExtent l="0" t="0" r="0" b="9525"/>
            <wp:docPr id="5" name="Picture 5" descr="F:\Periklis - DOC - S\Periklis S\ΔΙΚΤΥΟ  ΠΟΛΙΤΩΝ  ΧΟΛ. - ΠΑΠ\Γραφικά &amp; ΛΟΓΟΤΥΠΑ\Λογότυπο Δικτύου 122 Κ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eriklis - DOC - S\Periklis S\ΔΙΚΤΥΟ  ΠΟΛΙΤΩΝ  ΧΟΛ. - ΠΑΠ\Γραφικά &amp; ΛΟΓΟΤΥΠΑ\Λογότυπο Δικτύου 122 ΚΒ.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0" cy="1685925"/>
                    </a:xfrm>
                    <a:prstGeom prst="rect">
                      <a:avLst/>
                    </a:prstGeom>
                    <a:noFill/>
                    <a:ln>
                      <a:noFill/>
                    </a:ln>
                  </pic:spPr>
                </pic:pic>
              </a:graphicData>
            </a:graphic>
          </wp:inline>
        </w:drawing>
      </w:r>
    </w:p>
    <w:p w:rsidR="009D5FC3" w:rsidRDefault="009D5FC3">
      <w:pPr>
        <w:rPr>
          <w:rFonts w:ascii="Verdana" w:hAnsi="Verdana"/>
          <w:sz w:val="24"/>
        </w:rPr>
      </w:pPr>
      <w:r w:rsidRPr="00ED70E4">
        <w:rPr>
          <w:rFonts w:ascii="Verdana" w:hAnsi="Verdana"/>
          <w:b/>
          <w:sz w:val="28"/>
        </w:rPr>
        <w:t xml:space="preserve">Εισήγηση </w:t>
      </w:r>
      <w:r w:rsidR="00ED70E4" w:rsidRPr="00ED70E4">
        <w:rPr>
          <w:rFonts w:ascii="Verdana" w:hAnsi="Verdana"/>
          <w:b/>
          <w:sz w:val="28"/>
        </w:rPr>
        <w:t>“</w:t>
      </w:r>
      <w:r w:rsidRPr="00ED70E4">
        <w:rPr>
          <w:rFonts w:ascii="Verdana" w:hAnsi="Verdana"/>
          <w:b/>
          <w:sz w:val="28"/>
        </w:rPr>
        <w:t>Δικτύου Πολιτών Χολαργού – Παπάγου</w:t>
      </w:r>
      <w:r w:rsidR="00ED70E4" w:rsidRPr="00ED70E4">
        <w:rPr>
          <w:rFonts w:ascii="Verdana" w:hAnsi="Verdana"/>
          <w:b/>
          <w:sz w:val="28"/>
        </w:rPr>
        <w:t>”</w:t>
      </w:r>
      <w:r w:rsidRPr="00ED70E4">
        <w:rPr>
          <w:rFonts w:ascii="Verdana" w:hAnsi="Verdana"/>
          <w:b/>
          <w:sz w:val="28"/>
        </w:rPr>
        <w:t xml:space="preserve"> για το θέμα της ημερήσιας διάταξης</w:t>
      </w:r>
      <w:r w:rsidRPr="00ED70E4">
        <w:rPr>
          <w:rFonts w:ascii="Verdana" w:hAnsi="Verdana"/>
          <w:sz w:val="28"/>
        </w:rPr>
        <w:t xml:space="preserve"> </w:t>
      </w:r>
      <w:r w:rsidR="00ED70E4" w:rsidRPr="00ED70E4">
        <w:rPr>
          <w:rFonts w:ascii="Verdana" w:hAnsi="Verdana"/>
          <w:b/>
          <w:sz w:val="28"/>
        </w:rPr>
        <w:t>«Συζήτηση και λήψη αποφάσεων επί του σχεδίου νόμου του Υπουργείου Εσωτερικών με τίτλο: “Εκλογή Δημοτικών και Περιφερειακών Αρχών”»</w:t>
      </w:r>
    </w:p>
    <w:p w:rsidR="00725C9F" w:rsidRDefault="00725C9F">
      <w:pPr>
        <w:rPr>
          <w:rFonts w:ascii="Verdana" w:hAnsi="Verdana"/>
          <w:sz w:val="24"/>
        </w:rPr>
      </w:pPr>
      <w:r>
        <w:rPr>
          <w:rFonts w:ascii="Verdana" w:hAnsi="Verdana"/>
          <w:sz w:val="24"/>
        </w:rPr>
        <w:t>Στις 4 Μαρτίου 2021</w:t>
      </w:r>
      <w:r w:rsidRPr="00725C9F">
        <w:rPr>
          <w:rFonts w:ascii="Verdana" w:hAnsi="Verdana"/>
          <w:sz w:val="24"/>
        </w:rPr>
        <w:t xml:space="preserve"> τέθηκε σε δημόσια ηλεκτρονική διαβούλευση το σχέδιο νόμου </w:t>
      </w:r>
      <w:r w:rsidR="00ED70E4">
        <w:rPr>
          <w:rFonts w:ascii="Verdana" w:hAnsi="Verdana"/>
          <w:sz w:val="24"/>
        </w:rPr>
        <w:t xml:space="preserve">του Υπουργείου Εσωτερικών </w:t>
      </w:r>
      <w:r w:rsidRPr="00725C9F">
        <w:rPr>
          <w:rFonts w:ascii="Verdana" w:hAnsi="Verdana"/>
          <w:sz w:val="24"/>
        </w:rPr>
        <w:t>με τίτλο: «Εκλογή Δημοτικών και Περιφερειακών Αρχών»</w:t>
      </w:r>
      <w:r w:rsidR="008750A0">
        <w:rPr>
          <w:rFonts w:ascii="Verdana" w:hAnsi="Verdana"/>
          <w:sz w:val="24"/>
        </w:rPr>
        <w:t xml:space="preserve"> </w:t>
      </w:r>
      <w:hyperlink r:id="rId7" w:history="1">
        <w:r w:rsidR="008750A0" w:rsidRPr="00E366AF">
          <w:rPr>
            <w:rStyle w:val="Hyperlink"/>
            <w:rFonts w:ascii="Verdana" w:hAnsi="Verdana"/>
            <w:sz w:val="24"/>
          </w:rPr>
          <w:t>http://www.opengov.gr/ypes/?p=7629</w:t>
        </w:r>
      </w:hyperlink>
    </w:p>
    <w:p w:rsidR="002C6E58" w:rsidRDefault="004F0696" w:rsidP="00BA4CA5">
      <w:pPr>
        <w:spacing w:after="0"/>
        <w:rPr>
          <w:rFonts w:ascii="Verdana" w:hAnsi="Verdana"/>
          <w:sz w:val="24"/>
        </w:rPr>
      </w:pPr>
      <w:r>
        <w:rPr>
          <w:rFonts w:ascii="Verdana" w:hAnsi="Verdana"/>
          <w:sz w:val="24"/>
        </w:rPr>
        <w:t>Με το ανωτέρω νομοσχέδιο η κυβέρνηση εισάγει ένα πλέγμα διατάξεων</w:t>
      </w:r>
      <w:r w:rsidR="00AA2FF2">
        <w:rPr>
          <w:rFonts w:ascii="Verdana" w:hAnsi="Verdana"/>
          <w:sz w:val="24"/>
        </w:rPr>
        <w:t xml:space="preserve"> </w:t>
      </w:r>
      <w:r>
        <w:rPr>
          <w:rFonts w:ascii="Verdana" w:hAnsi="Verdana"/>
          <w:sz w:val="24"/>
        </w:rPr>
        <w:t>που</w:t>
      </w:r>
      <w:r w:rsidR="00AA2FF2">
        <w:rPr>
          <w:rFonts w:ascii="Verdana" w:hAnsi="Verdana"/>
          <w:sz w:val="24"/>
        </w:rPr>
        <w:t>,</w:t>
      </w:r>
      <w:r>
        <w:rPr>
          <w:rFonts w:ascii="Verdana" w:hAnsi="Verdana"/>
          <w:sz w:val="24"/>
        </w:rPr>
        <w:t xml:space="preserve"> </w:t>
      </w:r>
      <w:r w:rsidR="00AA2FF2">
        <w:rPr>
          <w:rFonts w:ascii="Verdana" w:hAnsi="Verdana"/>
          <w:sz w:val="24"/>
        </w:rPr>
        <w:t>στο όνομα της «</w:t>
      </w:r>
      <w:proofErr w:type="spellStart"/>
      <w:r w:rsidR="00AA2FF2">
        <w:rPr>
          <w:rFonts w:ascii="Verdana" w:hAnsi="Verdana"/>
          <w:sz w:val="24"/>
        </w:rPr>
        <w:t>κυβερνησιμότητας</w:t>
      </w:r>
      <w:proofErr w:type="spellEnd"/>
      <w:r w:rsidR="00AA2FF2">
        <w:rPr>
          <w:rFonts w:ascii="Verdana" w:hAnsi="Verdana"/>
          <w:sz w:val="24"/>
        </w:rPr>
        <w:t>»</w:t>
      </w:r>
      <w:r w:rsidR="00993EFB">
        <w:rPr>
          <w:rFonts w:ascii="Verdana" w:hAnsi="Verdana"/>
          <w:sz w:val="24"/>
        </w:rPr>
        <w:t>,</w:t>
      </w:r>
      <w:r w:rsidR="004B2D7D">
        <w:rPr>
          <w:rFonts w:ascii="Verdana" w:hAnsi="Verdana"/>
          <w:sz w:val="24"/>
        </w:rPr>
        <w:t xml:space="preserve"> παραβιάζουν</w:t>
      </w:r>
      <w:r>
        <w:rPr>
          <w:rFonts w:ascii="Verdana" w:hAnsi="Verdana"/>
          <w:sz w:val="24"/>
        </w:rPr>
        <w:t xml:space="preserve"> </w:t>
      </w:r>
      <w:r w:rsidR="00AA2FF2">
        <w:rPr>
          <w:rFonts w:ascii="Verdana" w:hAnsi="Verdana"/>
          <w:sz w:val="24"/>
        </w:rPr>
        <w:t xml:space="preserve">βασικές </w:t>
      </w:r>
      <w:r>
        <w:rPr>
          <w:rFonts w:ascii="Verdana" w:hAnsi="Verdana"/>
          <w:sz w:val="24"/>
        </w:rPr>
        <w:t xml:space="preserve">αρχές </w:t>
      </w:r>
      <w:r w:rsidR="00AA2FF2">
        <w:rPr>
          <w:rFonts w:ascii="Verdana" w:hAnsi="Verdana"/>
          <w:sz w:val="24"/>
        </w:rPr>
        <w:t>τ</w:t>
      </w:r>
      <w:r>
        <w:rPr>
          <w:rFonts w:ascii="Verdana" w:hAnsi="Verdana"/>
          <w:sz w:val="24"/>
        </w:rPr>
        <w:t>ου Συντάγματος</w:t>
      </w:r>
      <w:r w:rsidR="00BA4CA5">
        <w:rPr>
          <w:rFonts w:ascii="Verdana" w:hAnsi="Verdana"/>
          <w:sz w:val="24"/>
        </w:rPr>
        <w:t xml:space="preserve"> (</w:t>
      </w:r>
      <w:r w:rsidR="00BA4CA5">
        <w:rPr>
          <w:rFonts w:ascii="Verdana" w:hAnsi="Verdana"/>
          <w:bCs/>
          <w:color w:val="000000"/>
          <w:sz w:val="24"/>
          <w:szCs w:val="24"/>
        </w:rPr>
        <w:t>ά</w:t>
      </w:r>
      <w:r w:rsidR="00BA4CA5" w:rsidRPr="00BA4CA5">
        <w:rPr>
          <w:rFonts w:ascii="Verdana" w:hAnsi="Verdana"/>
          <w:bCs/>
          <w:color w:val="000000"/>
          <w:sz w:val="24"/>
          <w:szCs w:val="24"/>
        </w:rPr>
        <w:t>ρθρο 1, παράγραφος 2 :</w:t>
      </w:r>
      <w:r w:rsidR="00BA4CA5" w:rsidRPr="00BA4CA5">
        <w:rPr>
          <w:rFonts w:ascii="Verdana" w:hAnsi="Verdana"/>
          <w:b/>
          <w:bCs/>
          <w:color w:val="000000"/>
          <w:sz w:val="24"/>
          <w:szCs w:val="24"/>
        </w:rPr>
        <w:t xml:space="preserve"> </w:t>
      </w:r>
      <w:r w:rsidR="00BA4CA5" w:rsidRPr="00BA4CA5">
        <w:rPr>
          <w:rFonts w:ascii="Verdana" w:hAnsi="Verdana"/>
          <w:color w:val="000000"/>
          <w:sz w:val="24"/>
          <w:szCs w:val="24"/>
        </w:rPr>
        <w:t>Θεμέλιο του πολιτεύματος είνα</w:t>
      </w:r>
      <w:r w:rsidR="00BA4CA5">
        <w:rPr>
          <w:rFonts w:ascii="Verdana" w:hAnsi="Verdana"/>
          <w:color w:val="000000"/>
          <w:sz w:val="24"/>
          <w:szCs w:val="24"/>
        </w:rPr>
        <w:t>ι η λαϊκή κυριαρχία και ά</w:t>
      </w:r>
      <w:r w:rsidR="00BA4CA5" w:rsidRPr="00BA4CA5">
        <w:rPr>
          <w:rFonts w:ascii="Verdana" w:hAnsi="Verdana"/>
          <w:color w:val="000000"/>
          <w:sz w:val="24"/>
          <w:szCs w:val="24"/>
        </w:rPr>
        <w:t>ρθρο 52</w:t>
      </w:r>
      <w:r w:rsidR="00BA4CA5" w:rsidRPr="00BA4CA5">
        <w:rPr>
          <w:rFonts w:ascii="Verdana" w:hAnsi="Verdana"/>
          <w:b/>
          <w:color w:val="000000"/>
          <w:sz w:val="24"/>
          <w:szCs w:val="24"/>
        </w:rPr>
        <w:t xml:space="preserve"> </w:t>
      </w:r>
      <w:r w:rsidR="00BA4CA5" w:rsidRPr="00BA4CA5">
        <w:rPr>
          <w:rFonts w:ascii="Verdana" w:hAnsi="Verdana"/>
          <w:color w:val="000000"/>
          <w:sz w:val="24"/>
          <w:szCs w:val="24"/>
        </w:rPr>
        <w:t>:</w:t>
      </w:r>
      <w:r w:rsidR="00BA4CA5">
        <w:rPr>
          <w:rFonts w:ascii="Verdana" w:hAnsi="Verdana"/>
          <w:color w:val="000000"/>
          <w:sz w:val="24"/>
          <w:szCs w:val="24"/>
        </w:rPr>
        <w:t xml:space="preserve"> </w:t>
      </w:r>
      <w:r w:rsidR="00BA4CA5" w:rsidRPr="00BA4CA5">
        <w:rPr>
          <w:rFonts w:ascii="Verdana" w:hAnsi="Verdana"/>
          <w:color w:val="000000"/>
          <w:sz w:val="24"/>
          <w:szCs w:val="24"/>
        </w:rPr>
        <w:t>H ελεύθερη και ανόθευτη εκδήλωση της λαϊκής θέλησης, ως έκφραση της λαϊκής κυριαρχίας, τελεί υπό την εγγύηση όλων των λειτουργών της Πολιτείας, που έχουν υποχρέωση να τη</w:t>
      </w:r>
      <w:r w:rsidR="00BA4CA5">
        <w:rPr>
          <w:rFonts w:ascii="Verdana" w:hAnsi="Verdana"/>
          <w:color w:val="000000"/>
          <w:sz w:val="24"/>
          <w:szCs w:val="24"/>
        </w:rPr>
        <w:t xml:space="preserve"> διασφαλίζουν σε κάθε περίπτωση)</w:t>
      </w:r>
      <w:r w:rsidR="004B2D7D">
        <w:rPr>
          <w:rFonts w:ascii="Verdana" w:hAnsi="Verdana"/>
          <w:sz w:val="24"/>
        </w:rPr>
        <w:t>, αποσιωπώντας τις πραγματικές συνέπειες και στοχεύσεις.</w:t>
      </w:r>
    </w:p>
    <w:p w:rsidR="00BA4CA5" w:rsidRPr="000851D2" w:rsidRDefault="00BA4CA5" w:rsidP="00BA4CA5">
      <w:pPr>
        <w:spacing w:after="0"/>
        <w:rPr>
          <w:rFonts w:ascii="Verdana" w:hAnsi="Verdana"/>
          <w:sz w:val="12"/>
        </w:rPr>
      </w:pPr>
    </w:p>
    <w:p w:rsidR="006B7F99" w:rsidRDefault="00245FEC" w:rsidP="000851D2">
      <w:pPr>
        <w:spacing w:after="0" w:line="240" w:lineRule="auto"/>
        <w:rPr>
          <w:rFonts w:ascii="Verdana" w:hAnsi="Verdana"/>
          <w:sz w:val="24"/>
        </w:rPr>
      </w:pPr>
      <w:r>
        <w:rPr>
          <w:rFonts w:ascii="Verdana" w:hAnsi="Verdana"/>
          <w:sz w:val="24"/>
        </w:rPr>
        <w:t>Στην αντιπροσωπευτική δημοκρατία κριτήριο του πραγματικά δημοκρατικού χαρακτήρα της είναι ο βαθμός συμμετοχής των πολιτών</w:t>
      </w:r>
      <w:r w:rsidR="00DA45F2">
        <w:rPr>
          <w:rFonts w:ascii="Verdana" w:hAnsi="Verdana"/>
          <w:sz w:val="24"/>
        </w:rPr>
        <w:t xml:space="preserve"> και της ελεύθερης και ανόθευτης έκφρασής τους, στις διαδικασίες ανάδειξης / εκλογής των αιρετών / εκπροσώπων τους στα όργανα του κράτους και της Τ.Α. κλπ.</w:t>
      </w:r>
    </w:p>
    <w:p w:rsidR="000851D2" w:rsidRPr="000851D2" w:rsidRDefault="000851D2" w:rsidP="000851D2">
      <w:pPr>
        <w:spacing w:after="0" w:line="240" w:lineRule="auto"/>
        <w:rPr>
          <w:rFonts w:ascii="Verdana" w:hAnsi="Verdana"/>
          <w:sz w:val="12"/>
        </w:rPr>
      </w:pPr>
    </w:p>
    <w:p w:rsidR="0036227C" w:rsidRDefault="0036227C" w:rsidP="000851D2">
      <w:pPr>
        <w:spacing w:after="0" w:line="240" w:lineRule="auto"/>
        <w:rPr>
          <w:rFonts w:ascii="Verdana" w:eastAsia="Times New Roman" w:hAnsi="Verdana" w:cs="Times New Roman"/>
          <w:sz w:val="24"/>
          <w:szCs w:val="24"/>
          <w:lang w:eastAsia="el-GR"/>
        </w:rPr>
      </w:pPr>
      <w:r w:rsidRPr="005134BE">
        <w:rPr>
          <w:rFonts w:ascii="Verdana" w:eastAsia="Times New Roman" w:hAnsi="Verdana" w:cs="Times New Roman"/>
          <w:sz w:val="24"/>
          <w:szCs w:val="24"/>
          <w:lang w:eastAsia="el-GR"/>
        </w:rPr>
        <w:t>Στο κείμενο «Ανάλυση συνεπειών ρύθμισης», που συνοδεύε</w:t>
      </w:r>
      <w:r>
        <w:rPr>
          <w:rFonts w:ascii="Verdana" w:eastAsia="Times New Roman" w:hAnsi="Verdana" w:cs="Times New Roman"/>
          <w:sz w:val="24"/>
          <w:szCs w:val="24"/>
          <w:lang w:eastAsia="el-GR"/>
        </w:rPr>
        <w:t xml:space="preserve">ι το Σχέδιο Νόμου, στη σελίδα 30, </w:t>
      </w:r>
      <w:r w:rsidRPr="0036227C">
        <w:rPr>
          <w:rFonts w:ascii="Verdana" w:eastAsia="Times New Roman" w:hAnsi="Verdana" w:cs="Times New Roman"/>
          <w:sz w:val="24"/>
          <w:szCs w:val="24"/>
          <w:lang w:eastAsia="el-GR"/>
        </w:rPr>
        <w:t>σ</w:t>
      </w:r>
      <w:r>
        <w:rPr>
          <w:rFonts w:ascii="Verdana" w:eastAsia="Times New Roman" w:hAnsi="Verdana" w:cs="Times New Roman"/>
          <w:sz w:val="24"/>
          <w:szCs w:val="24"/>
          <w:lang w:eastAsia="el-GR"/>
        </w:rPr>
        <w:t>την ενότητα ΣΤ’, στην Έ</w:t>
      </w:r>
      <w:r w:rsidRPr="0036227C">
        <w:rPr>
          <w:rFonts w:ascii="Verdana" w:eastAsia="Times New Roman" w:hAnsi="Verdana" w:cs="Times New Roman"/>
          <w:sz w:val="24"/>
          <w:szCs w:val="24"/>
          <w:lang w:eastAsia="el-GR"/>
        </w:rPr>
        <w:t>κθεση νομιμότητας</w:t>
      </w:r>
      <w:r>
        <w:rPr>
          <w:rFonts w:ascii="Verdana" w:eastAsia="Times New Roman" w:hAnsi="Verdana" w:cs="Times New Roman"/>
          <w:sz w:val="24"/>
          <w:szCs w:val="24"/>
          <w:lang w:eastAsia="el-GR"/>
        </w:rPr>
        <w:t>,</w:t>
      </w:r>
      <w:r w:rsidRPr="0036227C">
        <w:rPr>
          <w:rFonts w:ascii="Verdana" w:eastAsia="Times New Roman" w:hAnsi="Verdana" w:cs="Times New Roman"/>
          <w:sz w:val="24"/>
          <w:szCs w:val="24"/>
          <w:lang w:eastAsia="el-GR"/>
        </w:rPr>
        <w:t xml:space="preserve"> παρατηρούμε ότι </w:t>
      </w:r>
      <w:r>
        <w:rPr>
          <w:rFonts w:ascii="Verdana" w:eastAsia="Times New Roman" w:hAnsi="Verdana" w:cs="Times New Roman"/>
          <w:sz w:val="24"/>
          <w:szCs w:val="24"/>
          <w:lang w:eastAsia="el-GR"/>
        </w:rPr>
        <w:t>δηλώνεται ότι λαμβάνεται υπόψη το άρθρο 102 του Συντάγματος</w:t>
      </w:r>
      <w:r w:rsidR="00504D40">
        <w:rPr>
          <w:rFonts w:ascii="Verdana" w:eastAsia="Times New Roman" w:hAnsi="Verdana" w:cs="Times New Roman"/>
          <w:sz w:val="24"/>
          <w:szCs w:val="24"/>
          <w:lang w:eastAsia="el-GR"/>
        </w:rPr>
        <w:t>, το οποίο όμως παραβιάζεται.</w:t>
      </w:r>
      <w:r>
        <w:rPr>
          <w:rFonts w:ascii="Verdana" w:eastAsia="Times New Roman" w:hAnsi="Verdana" w:cs="Times New Roman"/>
          <w:sz w:val="24"/>
          <w:szCs w:val="24"/>
          <w:lang w:eastAsia="el-GR"/>
        </w:rPr>
        <w:t xml:space="preserve"> </w:t>
      </w:r>
    </w:p>
    <w:p w:rsidR="000851D2" w:rsidRPr="000851D2" w:rsidRDefault="000851D2" w:rsidP="000851D2">
      <w:pPr>
        <w:spacing w:after="0" w:line="240" w:lineRule="auto"/>
        <w:rPr>
          <w:rFonts w:ascii="Verdana" w:eastAsia="Times New Roman" w:hAnsi="Verdana" w:cs="Times New Roman"/>
          <w:sz w:val="12"/>
          <w:szCs w:val="24"/>
          <w:lang w:eastAsia="el-GR"/>
        </w:rPr>
      </w:pPr>
    </w:p>
    <w:p w:rsidR="0036227C" w:rsidRDefault="0036227C" w:rsidP="000851D2">
      <w:pPr>
        <w:spacing w:after="0" w:line="240" w:lineRule="auto"/>
        <w:rPr>
          <w:rFonts w:ascii="Verdana" w:eastAsia="Times New Roman" w:hAnsi="Verdana" w:cs="Times New Roman"/>
          <w:sz w:val="24"/>
          <w:szCs w:val="24"/>
          <w:lang w:eastAsia="el-GR"/>
        </w:rPr>
      </w:pPr>
      <w:r>
        <w:rPr>
          <w:rFonts w:ascii="Verdana" w:eastAsia="Times New Roman" w:hAnsi="Verdana" w:cs="Times New Roman"/>
          <w:sz w:val="24"/>
          <w:szCs w:val="24"/>
          <w:lang w:eastAsia="el-GR"/>
        </w:rPr>
        <w:t>ΔΕΝ λαμβάνε</w:t>
      </w:r>
      <w:r w:rsidRPr="0036227C">
        <w:rPr>
          <w:rFonts w:ascii="Verdana" w:eastAsia="Times New Roman" w:hAnsi="Verdana" w:cs="Times New Roman"/>
          <w:sz w:val="24"/>
          <w:szCs w:val="24"/>
          <w:lang w:eastAsia="el-GR"/>
        </w:rPr>
        <w:t xml:space="preserve">ται υπόψη </w:t>
      </w:r>
      <w:r>
        <w:rPr>
          <w:rFonts w:ascii="Verdana" w:eastAsia="Times New Roman" w:hAnsi="Verdana" w:cs="Times New Roman"/>
          <w:sz w:val="24"/>
          <w:szCs w:val="24"/>
          <w:lang w:eastAsia="el-GR"/>
        </w:rPr>
        <w:t>κανένα άλλο στοιχείο. Δηλαδή ΔΕΝ</w:t>
      </w:r>
      <w:r w:rsidR="00663907">
        <w:rPr>
          <w:rFonts w:ascii="Verdana" w:eastAsia="Times New Roman" w:hAnsi="Verdana" w:cs="Times New Roman"/>
          <w:sz w:val="24"/>
          <w:szCs w:val="24"/>
          <w:lang w:eastAsia="el-GR"/>
        </w:rPr>
        <w:t xml:space="preserve"> λαμβάνον</w:t>
      </w:r>
      <w:r>
        <w:rPr>
          <w:rFonts w:ascii="Verdana" w:eastAsia="Times New Roman" w:hAnsi="Verdana" w:cs="Times New Roman"/>
          <w:sz w:val="24"/>
          <w:szCs w:val="24"/>
          <w:lang w:eastAsia="el-GR"/>
        </w:rPr>
        <w:t xml:space="preserve">ται </w:t>
      </w:r>
      <w:r w:rsidR="00663907">
        <w:rPr>
          <w:rFonts w:ascii="Verdana" w:eastAsia="Times New Roman" w:hAnsi="Verdana" w:cs="Times New Roman"/>
          <w:sz w:val="24"/>
          <w:szCs w:val="24"/>
          <w:lang w:eastAsia="el-GR"/>
        </w:rPr>
        <w:t xml:space="preserve">τουλάχιστον </w:t>
      </w:r>
      <w:r>
        <w:rPr>
          <w:rFonts w:ascii="Verdana" w:eastAsia="Times New Roman" w:hAnsi="Verdana" w:cs="Times New Roman"/>
          <w:sz w:val="24"/>
          <w:szCs w:val="24"/>
          <w:lang w:eastAsia="el-GR"/>
        </w:rPr>
        <w:t>υπόψη :</w:t>
      </w:r>
    </w:p>
    <w:p w:rsidR="000851D2" w:rsidRPr="000851D2" w:rsidRDefault="000851D2" w:rsidP="000851D2">
      <w:pPr>
        <w:spacing w:after="0" w:line="240" w:lineRule="auto"/>
        <w:rPr>
          <w:rFonts w:ascii="Verdana" w:eastAsia="Times New Roman" w:hAnsi="Verdana" w:cs="Times New Roman"/>
          <w:sz w:val="6"/>
          <w:szCs w:val="24"/>
          <w:lang w:eastAsia="el-GR"/>
        </w:rPr>
      </w:pPr>
    </w:p>
    <w:p w:rsidR="00202933" w:rsidRPr="00202933" w:rsidRDefault="0036227C" w:rsidP="000851D2">
      <w:pPr>
        <w:pStyle w:val="ListParagraph"/>
        <w:numPr>
          <w:ilvl w:val="0"/>
          <w:numId w:val="3"/>
        </w:numPr>
        <w:spacing w:after="0" w:line="240" w:lineRule="auto"/>
        <w:outlineLvl w:val="0"/>
        <w:rPr>
          <w:rFonts w:ascii="Verdana" w:eastAsia="Times New Roman" w:hAnsi="Verdana" w:cs="Times New Roman"/>
          <w:bCs/>
          <w:kern w:val="36"/>
          <w:sz w:val="24"/>
          <w:szCs w:val="48"/>
          <w:lang w:eastAsia="el-GR"/>
        </w:rPr>
      </w:pPr>
      <w:r w:rsidRPr="00202933">
        <w:rPr>
          <w:rFonts w:ascii="Verdana" w:eastAsia="Times New Roman" w:hAnsi="Verdana" w:cs="Times New Roman"/>
          <w:sz w:val="24"/>
          <w:szCs w:val="24"/>
          <w:lang w:eastAsia="el-GR"/>
        </w:rPr>
        <w:t xml:space="preserve">Ο Ευρωπαϊκός Χάρτης </w:t>
      </w:r>
      <w:r w:rsidR="00371670" w:rsidRPr="00202933">
        <w:rPr>
          <w:rFonts w:ascii="Verdana" w:eastAsia="Times New Roman" w:hAnsi="Verdana" w:cs="Times New Roman"/>
          <w:sz w:val="24"/>
          <w:szCs w:val="24"/>
          <w:lang w:eastAsia="el-GR"/>
        </w:rPr>
        <w:t xml:space="preserve">Αυτονομίας της </w:t>
      </w:r>
      <w:r w:rsidRPr="00202933">
        <w:rPr>
          <w:rFonts w:ascii="Verdana" w:eastAsia="Times New Roman" w:hAnsi="Verdana" w:cs="Times New Roman"/>
          <w:sz w:val="24"/>
          <w:szCs w:val="24"/>
          <w:lang w:eastAsia="el-GR"/>
        </w:rPr>
        <w:t>Τοπικής Αυτοδιοίκησης,</w:t>
      </w:r>
      <w:r w:rsidR="00371670" w:rsidRPr="00202933">
        <w:rPr>
          <w:rFonts w:ascii="Verdana" w:eastAsia="Times New Roman" w:hAnsi="Verdana" w:cs="Times New Roman"/>
          <w:sz w:val="24"/>
          <w:szCs w:val="24"/>
          <w:lang w:eastAsia="el-GR"/>
        </w:rPr>
        <w:t xml:space="preserve"> και το Πρόσθετο Πρωτόκολλο του Ευρωπαϊκού Χάρτη Αυτονομίας της Τοπικής Αυτοδιοίκησης </w:t>
      </w:r>
      <w:hyperlink r:id="rId8" w:history="1">
        <w:r w:rsidRPr="00202933">
          <w:rPr>
            <w:rStyle w:val="Hyperlink"/>
            <w:rFonts w:ascii="Verdana" w:eastAsia="Times New Roman" w:hAnsi="Verdana" w:cs="Times New Roman"/>
            <w:sz w:val="24"/>
            <w:szCs w:val="24"/>
            <w:lang w:eastAsia="el-GR"/>
          </w:rPr>
          <w:t>https://rm.coe.int/1680719a3b</w:t>
        </w:r>
      </w:hyperlink>
      <w:r w:rsidR="00202933" w:rsidRPr="00202933">
        <w:rPr>
          <w:rFonts w:ascii="Verdana" w:eastAsia="Times New Roman" w:hAnsi="Verdana" w:cs="Times New Roman"/>
          <w:sz w:val="24"/>
          <w:szCs w:val="24"/>
          <w:lang w:eastAsia="el-GR"/>
        </w:rPr>
        <w:t xml:space="preserve"> </w:t>
      </w:r>
    </w:p>
    <w:p w:rsidR="00523332" w:rsidRPr="00523332" w:rsidRDefault="00202933" w:rsidP="0036227C">
      <w:pPr>
        <w:pStyle w:val="ListParagraph"/>
        <w:numPr>
          <w:ilvl w:val="0"/>
          <w:numId w:val="3"/>
        </w:numPr>
        <w:spacing w:before="100" w:beforeAutospacing="1" w:after="100" w:afterAutospacing="1" w:line="240" w:lineRule="auto"/>
        <w:outlineLvl w:val="0"/>
        <w:rPr>
          <w:rFonts w:ascii="Verdana" w:eastAsia="Times New Roman" w:hAnsi="Verdana" w:cs="Times New Roman"/>
          <w:bCs/>
          <w:kern w:val="36"/>
          <w:sz w:val="24"/>
          <w:szCs w:val="48"/>
          <w:lang w:eastAsia="el-GR"/>
        </w:rPr>
      </w:pPr>
      <w:r w:rsidRPr="00202933">
        <w:rPr>
          <w:rFonts w:ascii="Verdana" w:hAnsi="Verdana"/>
          <w:sz w:val="24"/>
        </w:rPr>
        <w:t xml:space="preserve">Ο Νόμος 1850 του 1989 </w:t>
      </w:r>
      <w:r w:rsidRPr="00202933">
        <w:rPr>
          <w:rFonts w:ascii="Verdana" w:eastAsia="Times New Roman" w:hAnsi="Verdana" w:cs="Times New Roman"/>
          <w:bCs/>
          <w:kern w:val="36"/>
          <w:sz w:val="24"/>
          <w:szCs w:val="48"/>
          <w:lang w:eastAsia="el-GR"/>
        </w:rPr>
        <w:t>(</w:t>
      </w:r>
      <w:r w:rsidRPr="006D3386">
        <w:rPr>
          <w:rFonts w:ascii="Verdana" w:eastAsia="Times New Roman" w:hAnsi="Verdana" w:cs="Times New Roman"/>
          <w:bCs/>
          <w:kern w:val="36"/>
          <w:sz w:val="24"/>
          <w:szCs w:val="48"/>
          <w:lang w:eastAsia="el-GR"/>
        </w:rPr>
        <w:t>ΦΕΚ 114/Α/10-5-1989</w:t>
      </w:r>
      <w:r w:rsidRPr="00202933">
        <w:rPr>
          <w:rFonts w:ascii="Verdana" w:eastAsia="Times New Roman" w:hAnsi="Verdana" w:cs="Times New Roman"/>
          <w:bCs/>
          <w:kern w:val="36"/>
          <w:sz w:val="24"/>
          <w:szCs w:val="48"/>
          <w:lang w:eastAsia="el-GR"/>
        </w:rPr>
        <w:t xml:space="preserve">) </w:t>
      </w:r>
      <w:r w:rsidRPr="00202933">
        <w:rPr>
          <w:rFonts w:ascii="Verdana" w:hAnsi="Verdana"/>
          <w:sz w:val="24"/>
        </w:rPr>
        <w:t>(Πρωθυπουργός Ανδρέας Παπανδρέου, Υπουργός Εσωτερικών Άκης Τσοχατζόπουλος)</w:t>
      </w:r>
      <w:r>
        <w:rPr>
          <w:rFonts w:ascii="Verdana" w:eastAsia="Times New Roman" w:hAnsi="Verdana" w:cs="Times New Roman"/>
          <w:bCs/>
          <w:kern w:val="36"/>
          <w:sz w:val="24"/>
          <w:szCs w:val="48"/>
          <w:lang w:eastAsia="el-GR"/>
        </w:rPr>
        <w:t xml:space="preserve"> που κύρωσε τον </w:t>
      </w:r>
      <w:r>
        <w:rPr>
          <w:rFonts w:ascii="Verdana" w:eastAsia="Times New Roman" w:hAnsi="Verdana" w:cs="Times New Roman"/>
          <w:sz w:val="24"/>
          <w:szCs w:val="24"/>
          <w:lang w:eastAsia="el-GR"/>
        </w:rPr>
        <w:t>Ευρωπαϊκό Χάρτη</w:t>
      </w:r>
      <w:r w:rsidRPr="00202933">
        <w:rPr>
          <w:rFonts w:ascii="Verdana" w:eastAsia="Times New Roman" w:hAnsi="Verdana" w:cs="Times New Roman"/>
          <w:sz w:val="24"/>
          <w:szCs w:val="24"/>
          <w:lang w:eastAsia="el-GR"/>
        </w:rPr>
        <w:t xml:space="preserve"> Αυτονομίας της Τοπικής Αυτοδιοίκησης</w:t>
      </w:r>
    </w:p>
    <w:p w:rsidR="006B4214" w:rsidRPr="006B4214" w:rsidRDefault="006B4214" w:rsidP="0036227C">
      <w:pPr>
        <w:pStyle w:val="ListParagraph"/>
        <w:numPr>
          <w:ilvl w:val="0"/>
          <w:numId w:val="3"/>
        </w:numPr>
        <w:spacing w:before="100" w:beforeAutospacing="1" w:after="100" w:afterAutospacing="1" w:line="240" w:lineRule="auto"/>
        <w:outlineLvl w:val="0"/>
        <w:rPr>
          <w:rFonts w:ascii="Verdana" w:eastAsia="Times New Roman" w:hAnsi="Verdana" w:cs="Times New Roman"/>
          <w:bCs/>
          <w:kern w:val="36"/>
          <w:sz w:val="24"/>
          <w:szCs w:val="48"/>
          <w:lang w:eastAsia="el-GR"/>
        </w:rPr>
      </w:pPr>
      <w:r w:rsidRPr="006B4214">
        <w:rPr>
          <w:rFonts w:ascii="Verdana" w:hAnsi="Verdana"/>
          <w:sz w:val="24"/>
        </w:rPr>
        <w:lastRenderedPageBreak/>
        <w:t>Η</w:t>
      </w:r>
      <w:r>
        <w:t xml:space="preserve"> </w:t>
      </w:r>
      <w:hyperlink r:id="rId9" w:history="1">
        <w:r w:rsidRPr="005134BE">
          <w:rPr>
            <w:rFonts w:ascii="Verdana" w:hAnsi="Verdana"/>
            <w:color w:val="0563C1" w:themeColor="hyperlink"/>
            <w:sz w:val="24"/>
            <w:szCs w:val="24"/>
            <w:u w:val="single"/>
          </w:rPr>
          <w:t xml:space="preserve">Μελέτη </w:t>
        </w:r>
        <w:r w:rsidRPr="005134BE">
          <w:rPr>
            <w:rFonts w:ascii="Verdana" w:hAnsi="Verdana"/>
            <w:color w:val="0563C1" w:themeColor="hyperlink"/>
            <w:sz w:val="24"/>
            <w:u w:val="single"/>
          </w:rPr>
          <w:t xml:space="preserve">του Ινστιτούτου Τοπικής Αυτοδιοίκησης (Ι.Τ.Α.) για τα εκλογικά συστήματα στην Ευρωπαϊκή </w:t>
        </w:r>
      </w:hyperlink>
      <w:r w:rsidRPr="005134BE">
        <w:rPr>
          <w:rFonts w:ascii="Verdana" w:hAnsi="Verdana"/>
          <w:color w:val="0563C1" w:themeColor="hyperlink"/>
          <w:sz w:val="24"/>
          <w:u w:val="single"/>
        </w:rPr>
        <w:t>Ένωση</w:t>
      </w:r>
      <w:r w:rsidRPr="005134BE">
        <w:rPr>
          <w:rFonts w:ascii="Verdana" w:hAnsi="Verdana"/>
          <w:sz w:val="24"/>
        </w:rPr>
        <w:t>, που εκπονήθηκε το 2017 κατ’ εντολή του κ. Πατούλη</w:t>
      </w:r>
      <w:r>
        <w:rPr>
          <w:rFonts w:ascii="Verdana" w:hAnsi="Verdana"/>
          <w:sz w:val="24"/>
        </w:rPr>
        <w:t>.</w:t>
      </w:r>
    </w:p>
    <w:p w:rsidR="00663907" w:rsidRPr="00663907" w:rsidRDefault="006B4214" w:rsidP="0036227C">
      <w:pPr>
        <w:pStyle w:val="ListParagraph"/>
        <w:numPr>
          <w:ilvl w:val="0"/>
          <w:numId w:val="3"/>
        </w:numPr>
        <w:spacing w:before="100" w:beforeAutospacing="1" w:after="100" w:afterAutospacing="1" w:line="240" w:lineRule="auto"/>
        <w:outlineLvl w:val="0"/>
        <w:rPr>
          <w:rFonts w:ascii="Verdana" w:eastAsia="Times New Roman" w:hAnsi="Verdana" w:cs="Times New Roman"/>
          <w:bCs/>
          <w:kern w:val="36"/>
          <w:sz w:val="24"/>
          <w:szCs w:val="48"/>
          <w:lang w:eastAsia="el-GR"/>
        </w:rPr>
      </w:pPr>
      <w:r>
        <w:rPr>
          <w:rFonts w:ascii="Verdana" w:hAnsi="Verdana"/>
          <w:sz w:val="24"/>
        </w:rPr>
        <w:t>Άλλες</w:t>
      </w:r>
      <w:r w:rsidRPr="00523332">
        <w:rPr>
          <w:rFonts w:ascii="Verdana" w:eastAsia="Times New Roman" w:hAnsi="Verdana" w:cs="Times New Roman"/>
          <w:sz w:val="24"/>
          <w:szCs w:val="24"/>
          <w:lang w:eastAsia="el-GR"/>
        </w:rPr>
        <w:t xml:space="preserve"> </w:t>
      </w:r>
      <w:r>
        <w:rPr>
          <w:rFonts w:ascii="Verdana" w:eastAsia="Times New Roman" w:hAnsi="Verdana" w:cs="Times New Roman"/>
          <w:sz w:val="24"/>
          <w:szCs w:val="24"/>
          <w:lang w:eastAsia="el-GR"/>
        </w:rPr>
        <w:t>σ</w:t>
      </w:r>
      <w:r w:rsidR="0036227C" w:rsidRPr="00523332">
        <w:rPr>
          <w:rFonts w:ascii="Verdana" w:eastAsia="Times New Roman" w:hAnsi="Verdana" w:cs="Times New Roman"/>
          <w:sz w:val="24"/>
          <w:szCs w:val="24"/>
          <w:lang w:eastAsia="el-GR"/>
        </w:rPr>
        <w:t>υγκριτικές μελέτ</w:t>
      </w:r>
      <w:r w:rsidR="00523332">
        <w:rPr>
          <w:rFonts w:ascii="Verdana" w:eastAsia="Times New Roman" w:hAnsi="Verdana" w:cs="Times New Roman"/>
          <w:sz w:val="24"/>
          <w:szCs w:val="24"/>
          <w:lang w:eastAsia="el-GR"/>
        </w:rPr>
        <w:t xml:space="preserve">ες </w:t>
      </w:r>
      <w:r>
        <w:rPr>
          <w:rFonts w:ascii="Verdana" w:eastAsia="Times New Roman" w:hAnsi="Verdana" w:cs="Times New Roman"/>
          <w:sz w:val="24"/>
          <w:szCs w:val="24"/>
          <w:lang w:eastAsia="el-GR"/>
        </w:rPr>
        <w:t>από άλλα</w:t>
      </w:r>
      <w:r w:rsidRPr="00523332">
        <w:rPr>
          <w:rFonts w:ascii="Verdana" w:eastAsia="Times New Roman" w:hAnsi="Verdana" w:cs="Times New Roman"/>
          <w:sz w:val="24"/>
          <w:szCs w:val="24"/>
          <w:lang w:eastAsia="el-GR"/>
        </w:rPr>
        <w:t xml:space="preserve"> ευρωπαϊκά κράτη</w:t>
      </w:r>
      <w:r>
        <w:rPr>
          <w:rFonts w:ascii="Verdana" w:eastAsia="Times New Roman" w:hAnsi="Verdana" w:cs="Times New Roman"/>
          <w:sz w:val="24"/>
          <w:szCs w:val="24"/>
          <w:lang w:eastAsia="el-GR"/>
        </w:rPr>
        <w:t xml:space="preserve"> </w:t>
      </w:r>
      <w:r w:rsidR="00523332">
        <w:rPr>
          <w:rFonts w:ascii="Verdana" w:eastAsia="Times New Roman" w:hAnsi="Verdana" w:cs="Times New Roman"/>
          <w:sz w:val="24"/>
          <w:szCs w:val="24"/>
          <w:lang w:eastAsia="el-GR"/>
        </w:rPr>
        <w:t xml:space="preserve">για </w:t>
      </w:r>
      <w:r w:rsidR="00663907">
        <w:rPr>
          <w:rFonts w:ascii="Verdana" w:eastAsia="Times New Roman" w:hAnsi="Verdana" w:cs="Times New Roman"/>
          <w:sz w:val="24"/>
          <w:szCs w:val="24"/>
          <w:lang w:eastAsia="el-GR"/>
        </w:rPr>
        <w:t>τα εκλογικά συστήματα στην Ε.Ε., τις μεταρρυθμίσεις στην Αυτοδιοίκηση, τα μοντέλα αποκέντρωσης, κ.α.</w:t>
      </w:r>
      <w:r w:rsidR="0036227C" w:rsidRPr="00523332">
        <w:rPr>
          <w:rFonts w:ascii="Verdana" w:eastAsia="Times New Roman" w:hAnsi="Verdana" w:cs="Times New Roman"/>
          <w:sz w:val="24"/>
          <w:szCs w:val="24"/>
          <w:lang w:eastAsia="el-GR"/>
        </w:rPr>
        <w:t xml:space="preserve"> </w:t>
      </w:r>
    </w:p>
    <w:p w:rsidR="006B606B" w:rsidRDefault="0036227C" w:rsidP="005F4A08">
      <w:pPr>
        <w:rPr>
          <w:rFonts w:ascii="Verdana" w:hAnsi="Verdana"/>
          <w:sz w:val="24"/>
        </w:rPr>
      </w:pPr>
      <w:r>
        <w:rPr>
          <w:noProof/>
          <w:lang w:eastAsia="el-GR"/>
        </w:rPr>
        <w:drawing>
          <wp:inline distT="0" distB="0" distL="0" distR="0" wp14:anchorId="3A7B8639" wp14:editId="2FD8FC98">
            <wp:extent cx="5400040" cy="58083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5808345"/>
                    </a:xfrm>
                    <a:prstGeom prst="rect">
                      <a:avLst/>
                    </a:prstGeom>
                  </pic:spPr>
                </pic:pic>
              </a:graphicData>
            </a:graphic>
          </wp:inline>
        </w:drawing>
      </w:r>
    </w:p>
    <w:p w:rsidR="00663907" w:rsidRPr="00663907" w:rsidRDefault="00663907" w:rsidP="00663907">
      <w:pPr>
        <w:spacing w:before="100" w:beforeAutospacing="1" w:after="100" w:afterAutospacing="1" w:line="240" w:lineRule="auto"/>
        <w:outlineLvl w:val="0"/>
        <w:rPr>
          <w:rFonts w:ascii="Verdana" w:eastAsia="Times New Roman" w:hAnsi="Verdana" w:cs="Times New Roman"/>
          <w:bCs/>
          <w:kern w:val="36"/>
          <w:sz w:val="24"/>
          <w:szCs w:val="48"/>
          <w:lang w:eastAsia="el-GR"/>
        </w:rPr>
      </w:pPr>
      <w:r w:rsidRPr="00663907">
        <w:rPr>
          <w:rFonts w:ascii="Verdana" w:eastAsia="Times New Roman" w:hAnsi="Verdana" w:cs="Times New Roman"/>
          <w:sz w:val="24"/>
          <w:szCs w:val="24"/>
          <w:lang w:eastAsia="el-GR"/>
        </w:rPr>
        <w:t xml:space="preserve">Ούτε φυσικά έχει εκπονηθεί κάποια μελέτη για τα αποτελέσματα και τις επιπτώσεις των νομοθετημάτων (Καποδίστριας, Καλλικράτης και Κλεισθένης) που μεταρρύθμισαν την Αυτοδιοίκηση Α’ και Β’ βαθμού στη χώρα μας. </w:t>
      </w:r>
    </w:p>
    <w:p w:rsidR="006B606B" w:rsidRDefault="00AA2041" w:rsidP="006B606B">
      <w:pPr>
        <w:spacing w:before="100" w:beforeAutospacing="1" w:after="100" w:afterAutospacing="1" w:line="240" w:lineRule="auto"/>
        <w:rPr>
          <w:rFonts w:ascii="Verdana" w:eastAsia="Times New Roman" w:hAnsi="Verdana" w:cs="Times New Roman"/>
          <w:sz w:val="24"/>
          <w:szCs w:val="24"/>
          <w:lang w:eastAsia="el-GR"/>
        </w:rPr>
      </w:pPr>
      <w:r w:rsidRPr="005134BE">
        <w:rPr>
          <w:rFonts w:ascii="Verdana" w:eastAsia="Times New Roman" w:hAnsi="Verdana" w:cs="Times New Roman"/>
          <w:sz w:val="24"/>
          <w:szCs w:val="24"/>
          <w:lang w:eastAsia="el-GR"/>
        </w:rPr>
        <w:t xml:space="preserve">Στο </w:t>
      </w:r>
      <w:r w:rsidR="00663907">
        <w:rPr>
          <w:rFonts w:ascii="Verdana" w:eastAsia="Times New Roman" w:hAnsi="Verdana" w:cs="Times New Roman"/>
          <w:sz w:val="24"/>
          <w:szCs w:val="24"/>
          <w:lang w:eastAsia="el-GR"/>
        </w:rPr>
        <w:t xml:space="preserve">ίδιο </w:t>
      </w:r>
      <w:r w:rsidRPr="005134BE">
        <w:rPr>
          <w:rFonts w:ascii="Verdana" w:eastAsia="Times New Roman" w:hAnsi="Verdana" w:cs="Times New Roman"/>
          <w:sz w:val="24"/>
          <w:szCs w:val="24"/>
          <w:lang w:eastAsia="el-GR"/>
        </w:rPr>
        <w:t xml:space="preserve">κείμενο </w:t>
      </w:r>
      <w:r w:rsidR="00663907">
        <w:rPr>
          <w:rFonts w:ascii="Verdana" w:eastAsia="Times New Roman" w:hAnsi="Verdana" w:cs="Times New Roman"/>
          <w:sz w:val="24"/>
          <w:szCs w:val="24"/>
          <w:lang w:eastAsia="el-GR"/>
        </w:rPr>
        <w:t>(</w:t>
      </w:r>
      <w:r w:rsidRPr="005134BE">
        <w:rPr>
          <w:rFonts w:ascii="Verdana" w:eastAsia="Times New Roman" w:hAnsi="Verdana" w:cs="Times New Roman"/>
          <w:sz w:val="24"/>
          <w:szCs w:val="24"/>
          <w:lang w:eastAsia="el-GR"/>
        </w:rPr>
        <w:t>«Ανάλυση συνεπειών ρύθμισης», που συνοδεύε</w:t>
      </w:r>
      <w:r>
        <w:rPr>
          <w:rFonts w:ascii="Verdana" w:eastAsia="Times New Roman" w:hAnsi="Verdana" w:cs="Times New Roman"/>
          <w:sz w:val="24"/>
          <w:szCs w:val="24"/>
          <w:lang w:eastAsia="el-GR"/>
        </w:rPr>
        <w:t>ι το Σχέδιο Νόμου</w:t>
      </w:r>
      <w:r w:rsidR="00663907">
        <w:rPr>
          <w:rFonts w:ascii="Verdana" w:eastAsia="Times New Roman" w:hAnsi="Verdana" w:cs="Times New Roman"/>
          <w:sz w:val="24"/>
          <w:szCs w:val="24"/>
          <w:lang w:eastAsia="el-GR"/>
        </w:rPr>
        <w:t>)</w:t>
      </w:r>
      <w:r>
        <w:rPr>
          <w:rFonts w:ascii="Verdana" w:eastAsia="Times New Roman" w:hAnsi="Verdana" w:cs="Times New Roman"/>
          <w:sz w:val="24"/>
          <w:szCs w:val="24"/>
          <w:lang w:eastAsia="el-GR"/>
        </w:rPr>
        <w:t>, στη σελίδα 5, στο σημείο 7</w:t>
      </w:r>
      <w:r w:rsidRPr="005134BE">
        <w:rPr>
          <w:rFonts w:ascii="Verdana" w:eastAsia="Times New Roman" w:hAnsi="Verdana" w:cs="Times New Roman"/>
          <w:sz w:val="24"/>
          <w:szCs w:val="24"/>
          <w:lang w:eastAsia="el-GR"/>
        </w:rPr>
        <w:t xml:space="preserve"> της Αιτιολογικής έκθεσης,</w:t>
      </w:r>
      <w:r>
        <w:rPr>
          <w:rFonts w:ascii="Verdana" w:eastAsia="Times New Roman" w:hAnsi="Verdana" w:cs="Times New Roman"/>
          <w:sz w:val="24"/>
          <w:szCs w:val="24"/>
          <w:lang w:eastAsia="el-GR"/>
        </w:rPr>
        <w:t xml:space="preserve"> που αναφέρονται οι Στόχοι της</w:t>
      </w:r>
      <w:r w:rsidR="00214226" w:rsidRPr="006D2188">
        <w:rPr>
          <w:rFonts w:ascii="Verdana" w:eastAsia="Times New Roman" w:hAnsi="Verdana" w:cs="Times New Roman"/>
          <w:color w:val="538135" w:themeColor="accent6" w:themeShade="BF"/>
          <w:sz w:val="24"/>
          <w:szCs w:val="24"/>
          <w:lang w:eastAsia="el-GR"/>
        </w:rPr>
        <w:t xml:space="preserve"> </w:t>
      </w:r>
      <w:r w:rsidRPr="00AA2041">
        <w:rPr>
          <w:rFonts w:ascii="Verdana" w:eastAsia="Times New Roman" w:hAnsi="Verdana" w:cs="Times New Roman"/>
          <w:sz w:val="24"/>
          <w:szCs w:val="24"/>
          <w:lang w:eastAsia="el-GR"/>
        </w:rPr>
        <w:t>αξιολογούμενης</w:t>
      </w:r>
      <w:r w:rsidR="00214226" w:rsidRPr="00AA2041">
        <w:rPr>
          <w:rFonts w:ascii="Verdana" w:eastAsia="Times New Roman" w:hAnsi="Verdana" w:cs="Times New Roman"/>
          <w:sz w:val="24"/>
          <w:szCs w:val="24"/>
          <w:lang w:eastAsia="el-GR"/>
        </w:rPr>
        <w:t xml:space="preserve"> ρύθμισης</w:t>
      </w:r>
      <w:r w:rsidRPr="00AA2041">
        <w:rPr>
          <w:rFonts w:ascii="Verdana" w:eastAsia="Times New Roman" w:hAnsi="Verdana" w:cs="Times New Roman"/>
          <w:sz w:val="24"/>
          <w:szCs w:val="24"/>
          <w:lang w:eastAsia="el-GR"/>
        </w:rPr>
        <w:t>,</w:t>
      </w:r>
      <w:r w:rsidR="00214226" w:rsidRPr="00AA2041">
        <w:rPr>
          <w:rFonts w:ascii="Verdana" w:eastAsia="Times New Roman" w:hAnsi="Verdana" w:cs="Times New Roman"/>
          <w:sz w:val="24"/>
          <w:szCs w:val="24"/>
          <w:lang w:eastAsia="el-GR"/>
        </w:rPr>
        <w:t xml:space="preserve"> </w:t>
      </w:r>
      <w:r>
        <w:rPr>
          <w:rFonts w:ascii="Verdana" w:eastAsia="Times New Roman" w:hAnsi="Verdana" w:cs="Times New Roman"/>
          <w:sz w:val="24"/>
          <w:szCs w:val="24"/>
          <w:lang w:eastAsia="el-GR"/>
        </w:rPr>
        <w:t xml:space="preserve">από τους 17 στόχους </w:t>
      </w:r>
      <w:r w:rsidRPr="00AA2041">
        <w:rPr>
          <w:rFonts w:ascii="Verdana" w:eastAsia="Times New Roman" w:hAnsi="Verdana" w:cs="Times New Roman"/>
          <w:sz w:val="24"/>
          <w:szCs w:val="24"/>
          <w:lang w:eastAsia="el-GR"/>
        </w:rPr>
        <w:t xml:space="preserve">της βιώσιμης ανάπτυξης των Ηνωμένων Εθνών </w:t>
      </w:r>
      <w:r w:rsidR="00214226" w:rsidRPr="00AA2041">
        <w:rPr>
          <w:rFonts w:ascii="Verdana" w:eastAsia="Times New Roman" w:hAnsi="Verdana" w:cs="Times New Roman"/>
          <w:sz w:val="24"/>
          <w:szCs w:val="24"/>
          <w:lang w:eastAsia="el-GR"/>
        </w:rPr>
        <w:t>σημειώνον</w:t>
      </w:r>
      <w:r>
        <w:rPr>
          <w:rFonts w:ascii="Verdana" w:eastAsia="Times New Roman" w:hAnsi="Verdana" w:cs="Times New Roman"/>
          <w:sz w:val="24"/>
          <w:szCs w:val="24"/>
          <w:lang w:eastAsia="el-GR"/>
        </w:rPr>
        <w:t>ται</w:t>
      </w:r>
      <w:r w:rsidR="00214226" w:rsidRPr="00AA2041">
        <w:rPr>
          <w:rFonts w:ascii="Verdana" w:eastAsia="Times New Roman" w:hAnsi="Verdana" w:cs="Times New Roman"/>
          <w:sz w:val="24"/>
          <w:szCs w:val="24"/>
          <w:lang w:eastAsia="el-GR"/>
        </w:rPr>
        <w:t xml:space="preserve"> </w:t>
      </w:r>
      <w:r>
        <w:rPr>
          <w:rFonts w:ascii="Verdana" w:eastAsia="Times New Roman" w:hAnsi="Verdana" w:cs="Times New Roman"/>
          <w:sz w:val="24"/>
          <w:szCs w:val="24"/>
          <w:lang w:eastAsia="el-GR"/>
        </w:rPr>
        <w:t xml:space="preserve">ότι </w:t>
      </w:r>
      <w:r w:rsidR="00214226" w:rsidRPr="00AA2041">
        <w:rPr>
          <w:rFonts w:ascii="Verdana" w:eastAsia="Times New Roman" w:hAnsi="Verdana" w:cs="Times New Roman"/>
          <w:sz w:val="24"/>
          <w:szCs w:val="24"/>
          <w:lang w:eastAsia="el-GR"/>
        </w:rPr>
        <w:t xml:space="preserve">επιδιώκονται </w:t>
      </w:r>
      <w:r>
        <w:rPr>
          <w:rFonts w:ascii="Verdana" w:eastAsia="Times New Roman" w:hAnsi="Verdana" w:cs="Times New Roman"/>
          <w:sz w:val="24"/>
          <w:szCs w:val="24"/>
          <w:lang w:eastAsia="el-GR"/>
        </w:rPr>
        <w:t xml:space="preserve">μόνον έξι. </w:t>
      </w:r>
    </w:p>
    <w:p w:rsidR="00214226" w:rsidRDefault="00AA2041" w:rsidP="006B606B">
      <w:pPr>
        <w:spacing w:before="100" w:beforeAutospacing="1" w:after="100" w:afterAutospacing="1" w:line="240" w:lineRule="auto"/>
        <w:rPr>
          <w:rFonts w:ascii="Verdana" w:hAnsi="Verdana"/>
          <w:sz w:val="24"/>
        </w:rPr>
      </w:pPr>
      <w:r>
        <w:rPr>
          <w:noProof/>
          <w:lang w:eastAsia="el-GR"/>
        </w:rPr>
        <w:lastRenderedPageBreak/>
        <w:drawing>
          <wp:inline distT="0" distB="0" distL="0" distR="0" wp14:anchorId="564C181B" wp14:editId="40459C60">
            <wp:extent cx="5400040" cy="36379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3637915"/>
                    </a:xfrm>
                    <a:prstGeom prst="rect">
                      <a:avLst/>
                    </a:prstGeom>
                  </pic:spPr>
                </pic:pic>
              </a:graphicData>
            </a:graphic>
          </wp:inline>
        </w:drawing>
      </w:r>
    </w:p>
    <w:p w:rsidR="00663907" w:rsidRDefault="006B606B" w:rsidP="00B662D0">
      <w:pPr>
        <w:rPr>
          <w:rFonts w:ascii="Verdana" w:eastAsia="Times New Roman" w:hAnsi="Verdana" w:cs="Times New Roman"/>
          <w:sz w:val="24"/>
          <w:szCs w:val="24"/>
          <w:lang w:eastAsia="el-GR"/>
        </w:rPr>
      </w:pPr>
      <w:r>
        <w:rPr>
          <w:rFonts w:ascii="Verdana" w:eastAsia="Times New Roman" w:hAnsi="Verdana" w:cs="Times New Roman"/>
          <w:sz w:val="24"/>
          <w:szCs w:val="24"/>
          <w:lang w:eastAsia="el-GR"/>
        </w:rPr>
        <w:t>Σ</w:t>
      </w:r>
      <w:r w:rsidRPr="00AA2041">
        <w:rPr>
          <w:rFonts w:ascii="Verdana" w:eastAsia="Times New Roman" w:hAnsi="Verdana" w:cs="Times New Roman"/>
          <w:sz w:val="24"/>
          <w:szCs w:val="24"/>
          <w:lang w:eastAsia="el-GR"/>
        </w:rPr>
        <w:t xml:space="preserve">ημειώνονται </w:t>
      </w:r>
      <w:r>
        <w:rPr>
          <w:rFonts w:ascii="Verdana" w:eastAsia="Times New Roman" w:hAnsi="Verdana" w:cs="Times New Roman"/>
          <w:sz w:val="24"/>
          <w:szCs w:val="24"/>
          <w:lang w:eastAsia="el-GR"/>
        </w:rPr>
        <w:t>τ</w:t>
      </w:r>
      <w:r w:rsidRPr="00AA2041">
        <w:rPr>
          <w:rFonts w:ascii="Verdana" w:eastAsia="Times New Roman" w:hAnsi="Verdana" w:cs="Times New Roman"/>
          <w:sz w:val="24"/>
          <w:szCs w:val="24"/>
          <w:lang w:eastAsia="el-GR"/>
        </w:rPr>
        <w:t xml:space="preserve">α κουτάκια : 5. Ισότητα των φύλων, 6. Καθαρό νερό, αποχέτευση, 8. Αξιοπρεπής εργασία και οικονομική ανάπτυξη, 10. Λιγότερες ανισότητες, 16. Ειρήνη, δικαιοσύνη και ισχυροί θεσμοί, 17. Συνεργασία για τους στόχους. </w:t>
      </w:r>
    </w:p>
    <w:p w:rsidR="00AA2041" w:rsidRDefault="006B606B" w:rsidP="00B662D0">
      <w:pPr>
        <w:rPr>
          <w:rFonts w:ascii="Verdana" w:hAnsi="Verdana"/>
          <w:b/>
          <w:sz w:val="24"/>
        </w:rPr>
      </w:pPr>
      <w:r w:rsidRPr="00AA2041">
        <w:rPr>
          <w:rFonts w:ascii="Verdana" w:eastAsia="Times New Roman" w:hAnsi="Verdana" w:cs="Times New Roman"/>
          <w:sz w:val="24"/>
          <w:szCs w:val="24"/>
          <w:lang w:eastAsia="el-GR"/>
        </w:rPr>
        <w:t xml:space="preserve">ΔΕΝ σημειώνεται ο </w:t>
      </w:r>
      <w:r>
        <w:rPr>
          <w:rFonts w:ascii="Verdana" w:eastAsia="Times New Roman" w:hAnsi="Verdana" w:cs="Times New Roman"/>
          <w:sz w:val="24"/>
          <w:szCs w:val="24"/>
          <w:lang w:eastAsia="el-GR"/>
        </w:rPr>
        <w:t xml:space="preserve">στόχος </w:t>
      </w:r>
      <w:r w:rsidRPr="00AA2041">
        <w:rPr>
          <w:rFonts w:ascii="Verdana" w:eastAsia="Times New Roman" w:hAnsi="Verdana" w:cs="Times New Roman"/>
          <w:sz w:val="24"/>
          <w:szCs w:val="24"/>
          <w:lang w:eastAsia="el-GR"/>
        </w:rPr>
        <w:t>11: Βιώσιμες πόλεις και κ</w:t>
      </w:r>
      <w:r>
        <w:rPr>
          <w:rFonts w:ascii="Verdana" w:eastAsia="Times New Roman" w:hAnsi="Verdana" w:cs="Times New Roman"/>
          <w:sz w:val="24"/>
          <w:szCs w:val="24"/>
          <w:lang w:eastAsia="el-GR"/>
        </w:rPr>
        <w:t xml:space="preserve">οινότητες, δηλαδή ο </w:t>
      </w:r>
      <w:r w:rsidRPr="00AA2041">
        <w:rPr>
          <w:rFonts w:ascii="Verdana" w:eastAsia="Times New Roman" w:hAnsi="Verdana" w:cs="Times New Roman"/>
          <w:sz w:val="24"/>
          <w:szCs w:val="24"/>
          <w:lang w:eastAsia="el-GR"/>
        </w:rPr>
        <w:t xml:space="preserve">βασικός στόχος που θα έπρεπε να στοχεύει η </w:t>
      </w:r>
      <w:r>
        <w:rPr>
          <w:rFonts w:ascii="Verdana" w:eastAsia="Times New Roman" w:hAnsi="Verdana" w:cs="Times New Roman"/>
          <w:sz w:val="24"/>
          <w:szCs w:val="24"/>
          <w:lang w:eastAsia="el-GR"/>
        </w:rPr>
        <w:t>αξιολογούμε</w:t>
      </w:r>
      <w:r w:rsidRPr="00AA2041">
        <w:rPr>
          <w:rFonts w:ascii="Verdana" w:eastAsia="Times New Roman" w:hAnsi="Verdana" w:cs="Times New Roman"/>
          <w:sz w:val="24"/>
          <w:szCs w:val="24"/>
          <w:lang w:eastAsia="el-GR"/>
        </w:rPr>
        <w:t>νη ρύθμιση</w:t>
      </w:r>
      <w:r>
        <w:rPr>
          <w:rFonts w:ascii="Verdana" w:eastAsia="Times New Roman" w:hAnsi="Verdana" w:cs="Times New Roman"/>
          <w:sz w:val="24"/>
          <w:szCs w:val="24"/>
          <w:lang w:eastAsia="el-GR"/>
        </w:rPr>
        <w:t>.</w:t>
      </w:r>
    </w:p>
    <w:p w:rsidR="00B022EE" w:rsidRPr="003C5CC8" w:rsidRDefault="00B022EE" w:rsidP="00B662D0">
      <w:pPr>
        <w:rPr>
          <w:rFonts w:ascii="Verdana" w:hAnsi="Verdana"/>
          <w:b/>
          <w:sz w:val="14"/>
        </w:rPr>
      </w:pPr>
    </w:p>
    <w:p w:rsidR="00B662D0" w:rsidRDefault="00181867" w:rsidP="00431DAC">
      <w:pPr>
        <w:spacing w:after="0"/>
        <w:rPr>
          <w:rFonts w:ascii="Verdana" w:hAnsi="Verdana"/>
          <w:b/>
          <w:sz w:val="24"/>
        </w:rPr>
      </w:pPr>
      <w:r>
        <w:rPr>
          <w:rFonts w:ascii="Verdana" w:hAnsi="Verdana"/>
          <w:b/>
          <w:sz w:val="24"/>
        </w:rPr>
        <w:t>Ας δούμε σ</w:t>
      </w:r>
      <w:r w:rsidR="00B662D0" w:rsidRPr="00D83B42">
        <w:rPr>
          <w:rFonts w:ascii="Verdana" w:hAnsi="Verdana"/>
          <w:b/>
          <w:sz w:val="24"/>
        </w:rPr>
        <w:t xml:space="preserve">υγκεκριμένα </w:t>
      </w:r>
      <w:r>
        <w:rPr>
          <w:rFonts w:ascii="Verdana" w:hAnsi="Verdana"/>
          <w:b/>
          <w:sz w:val="24"/>
        </w:rPr>
        <w:t>τα άρθρα του νομοσχεδίου</w:t>
      </w:r>
      <w:r w:rsidR="00B662D0" w:rsidRPr="00D83B42">
        <w:rPr>
          <w:rFonts w:ascii="Verdana" w:hAnsi="Verdana"/>
          <w:b/>
          <w:sz w:val="24"/>
        </w:rPr>
        <w:t>:</w:t>
      </w:r>
    </w:p>
    <w:p w:rsidR="00431DAC" w:rsidRPr="00D83B42" w:rsidRDefault="00431DAC" w:rsidP="00431DAC">
      <w:pPr>
        <w:spacing w:after="0"/>
        <w:rPr>
          <w:rFonts w:ascii="Verdana" w:hAnsi="Verdana"/>
          <w:b/>
          <w:sz w:val="24"/>
        </w:rPr>
      </w:pPr>
    </w:p>
    <w:p w:rsidR="00D83B42" w:rsidRDefault="00D83B42" w:rsidP="00431DAC">
      <w:pPr>
        <w:spacing w:after="0"/>
        <w:rPr>
          <w:rFonts w:ascii="Verdana" w:hAnsi="Verdana"/>
          <w:color w:val="000000"/>
          <w:sz w:val="24"/>
        </w:rPr>
      </w:pPr>
      <w:r w:rsidRPr="00D83B42">
        <w:rPr>
          <w:rStyle w:val="fontstyle01"/>
          <w:rFonts w:ascii="Verdana" w:hAnsi="Verdana"/>
          <w:sz w:val="24"/>
        </w:rPr>
        <w:t xml:space="preserve">Άρθρο 1 </w:t>
      </w:r>
      <w:r w:rsidRPr="002C24FF">
        <w:rPr>
          <w:rStyle w:val="fontstyle01"/>
          <w:rFonts w:ascii="Verdana" w:hAnsi="Verdana"/>
          <w:sz w:val="24"/>
        </w:rPr>
        <w:t>(Δημοτικές αρχές)</w:t>
      </w:r>
      <w:r>
        <w:rPr>
          <w:rStyle w:val="fontstyle01"/>
          <w:rFonts w:ascii="Verdana" w:hAnsi="Verdana"/>
          <w:b w:val="0"/>
          <w:sz w:val="24"/>
        </w:rPr>
        <w:t>.</w:t>
      </w:r>
      <w:r w:rsidRPr="00D83B42">
        <w:rPr>
          <w:rStyle w:val="fontstyle01"/>
          <w:rFonts w:ascii="Verdana" w:hAnsi="Verdana"/>
          <w:b w:val="0"/>
          <w:sz w:val="24"/>
        </w:rPr>
        <w:t xml:space="preserve"> </w:t>
      </w:r>
      <w:r>
        <w:rPr>
          <w:rStyle w:val="fontstyle01"/>
          <w:rFonts w:ascii="Verdana" w:hAnsi="Verdana"/>
          <w:b w:val="0"/>
          <w:sz w:val="24"/>
        </w:rPr>
        <w:t>Μ</w:t>
      </w:r>
      <w:r w:rsidRPr="00D83B42">
        <w:rPr>
          <w:rStyle w:val="fontstyle01"/>
          <w:rFonts w:ascii="Verdana" w:hAnsi="Verdana"/>
          <w:b w:val="0"/>
          <w:sz w:val="24"/>
        </w:rPr>
        <w:t xml:space="preserve">ειώνεται ο αριθμός των μελών των δημοτικών συμβουλίων. </w:t>
      </w:r>
    </w:p>
    <w:p w:rsidR="00FD5A5E" w:rsidRPr="007E7097" w:rsidRDefault="00FD5A5E" w:rsidP="00FD5A5E">
      <w:pPr>
        <w:rPr>
          <w:rStyle w:val="fontstyle21"/>
          <w:rFonts w:ascii="Verdana" w:hAnsi="Verdana"/>
          <w:b/>
          <w:sz w:val="24"/>
          <w:u w:val="single"/>
        </w:rPr>
      </w:pPr>
      <w:r w:rsidRPr="007E7097">
        <w:rPr>
          <w:rStyle w:val="fontstyle21"/>
          <w:rFonts w:ascii="Verdana" w:hAnsi="Verdana"/>
          <w:b/>
          <w:sz w:val="24"/>
          <w:u w:val="single"/>
        </w:rPr>
        <w:t>Σχόλιο</w:t>
      </w:r>
    </w:p>
    <w:p w:rsidR="00BC3D07" w:rsidRDefault="00FD5A5E" w:rsidP="00BC3D07">
      <w:pPr>
        <w:rPr>
          <w:rFonts w:ascii="Verdana" w:hAnsi="Verdana"/>
          <w:sz w:val="24"/>
        </w:rPr>
      </w:pPr>
      <w:r w:rsidRPr="00D83B42">
        <w:rPr>
          <w:rStyle w:val="fontstyle01"/>
          <w:rFonts w:ascii="Verdana" w:hAnsi="Verdana"/>
          <w:b w:val="0"/>
          <w:sz w:val="24"/>
        </w:rPr>
        <w:t>Για το Δήμο μας,</w:t>
      </w:r>
      <w:r w:rsidRPr="00D83B42">
        <w:rPr>
          <w:rStyle w:val="fontstyle01"/>
          <w:rFonts w:ascii="Verdana" w:hAnsi="Verdana"/>
          <w:sz w:val="24"/>
        </w:rPr>
        <w:t xml:space="preserve"> </w:t>
      </w:r>
      <w:r w:rsidRPr="00D83B42">
        <w:rPr>
          <w:rFonts w:ascii="Verdana" w:hAnsi="Verdana"/>
          <w:color w:val="000000"/>
          <w:sz w:val="24"/>
        </w:rPr>
        <w:t>με πληθυσμό από τριάντα χιλιάδες έναν έως πενήντα χιλιάδες (30.001 - 50.000) κατοίκους, από 33 μέλη μειώνεται στα είκοσι επτά (27) μέλη</w:t>
      </w:r>
      <w:r w:rsidR="00BC3D07">
        <w:rPr>
          <w:rFonts w:ascii="Verdana" w:hAnsi="Verdana"/>
          <w:color w:val="000000"/>
          <w:sz w:val="24"/>
        </w:rPr>
        <w:t xml:space="preserve">, χωρίς να </w:t>
      </w:r>
      <w:r w:rsidR="00BC3D07">
        <w:rPr>
          <w:rFonts w:ascii="Verdana" w:hAnsi="Verdana"/>
          <w:sz w:val="24"/>
        </w:rPr>
        <w:t xml:space="preserve">προκύπτει </w:t>
      </w:r>
      <w:r w:rsidR="00BC3D07" w:rsidRPr="00BC3D07">
        <w:rPr>
          <w:rFonts w:ascii="Verdana" w:hAnsi="Verdana"/>
          <w:sz w:val="24"/>
        </w:rPr>
        <w:t>δημοσιονομικό</w:t>
      </w:r>
      <w:r w:rsidR="00BC3D07" w:rsidRPr="00BC3D07">
        <w:rPr>
          <w:sz w:val="24"/>
        </w:rPr>
        <w:t xml:space="preserve"> </w:t>
      </w:r>
      <w:r w:rsidR="00BC3D07" w:rsidRPr="00BC3D07">
        <w:rPr>
          <w:rFonts w:ascii="Verdana" w:hAnsi="Verdana"/>
          <w:sz w:val="24"/>
        </w:rPr>
        <w:t>κόστος</w:t>
      </w:r>
      <w:r w:rsidR="00BC3D07">
        <w:rPr>
          <w:rFonts w:ascii="Verdana" w:hAnsi="Verdana"/>
          <w:sz w:val="24"/>
        </w:rPr>
        <w:t>/ όφελος</w:t>
      </w:r>
      <w:r w:rsidRPr="00D83B42">
        <w:rPr>
          <w:rFonts w:ascii="Verdana" w:hAnsi="Verdana"/>
          <w:color w:val="000000"/>
          <w:sz w:val="24"/>
        </w:rPr>
        <w:t>.</w:t>
      </w:r>
      <w:r w:rsidR="00BC3D07">
        <w:rPr>
          <w:rFonts w:ascii="Verdana" w:hAnsi="Verdana"/>
          <w:color w:val="000000"/>
          <w:sz w:val="24"/>
        </w:rPr>
        <w:t xml:space="preserve"> </w:t>
      </w:r>
      <w:r w:rsidR="00BC3D07">
        <w:rPr>
          <w:rFonts w:ascii="Verdana" w:hAnsi="Verdana"/>
          <w:sz w:val="24"/>
        </w:rPr>
        <w:t>Λ</w:t>
      </w:r>
      <w:r w:rsidR="00BC3D07" w:rsidRPr="00BC3D07">
        <w:rPr>
          <w:rFonts w:ascii="Verdana" w:hAnsi="Verdana"/>
          <w:sz w:val="24"/>
        </w:rPr>
        <w:t>ιγότεροι δημοτικοί σύμβουλοι σημαίνει</w:t>
      </w:r>
      <w:r w:rsidR="00BC3D07" w:rsidRPr="00BC3D07">
        <w:rPr>
          <w:sz w:val="24"/>
        </w:rPr>
        <w:t xml:space="preserve"> </w:t>
      </w:r>
      <w:r w:rsidR="00BC3D07">
        <w:rPr>
          <w:rFonts w:ascii="Verdana" w:hAnsi="Verdana"/>
          <w:sz w:val="24"/>
        </w:rPr>
        <w:t>δυσκολία στελέχωσης</w:t>
      </w:r>
      <w:r w:rsidR="00BC3D07" w:rsidRPr="00BC3D07">
        <w:rPr>
          <w:rFonts w:ascii="Verdana" w:hAnsi="Verdana"/>
          <w:sz w:val="24"/>
        </w:rPr>
        <w:t xml:space="preserve"> θέσεων διοίκησης και επιτροπών.</w:t>
      </w:r>
      <w:r w:rsidR="00BC3D07">
        <w:t xml:space="preserve"> </w:t>
      </w:r>
      <w:r w:rsidR="00BC3D07" w:rsidRPr="00BC3D07">
        <w:rPr>
          <w:rFonts w:ascii="Verdana" w:hAnsi="Verdana"/>
          <w:sz w:val="24"/>
        </w:rPr>
        <w:t>Σε μικρούς δήμους δημιουργεί σοβαρότερο πρόβλημα.</w:t>
      </w:r>
    </w:p>
    <w:p w:rsidR="001D6FB2" w:rsidRPr="00A9559A" w:rsidRDefault="001D6FB2" w:rsidP="00107B4D">
      <w:pPr>
        <w:rPr>
          <w:rStyle w:val="fontstyle01"/>
          <w:rFonts w:ascii="Verdana" w:hAnsi="Verdana"/>
          <w:sz w:val="6"/>
        </w:rPr>
      </w:pPr>
    </w:p>
    <w:p w:rsidR="00107B4D" w:rsidRPr="00107B4D" w:rsidRDefault="00107B4D" w:rsidP="00107B4D">
      <w:pPr>
        <w:rPr>
          <w:rStyle w:val="fontstyle21"/>
          <w:rFonts w:ascii="Verdana" w:hAnsi="Verdana"/>
          <w:i/>
          <w:sz w:val="24"/>
        </w:rPr>
      </w:pPr>
      <w:r w:rsidRPr="00107B4D">
        <w:rPr>
          <w:rStyle w:val="fontstyle01"/>
          <w:rFonts w:ascii="Verdana" w:hAnsi="Verdana"/>
          <w:sz w:val="24"/>
        </w:rPr>
        <w:t>Άρθρο 11</w:t>
      </w:r>
      <w:r>
        <w:rPr>
          <w:rStyle w:val="fontstyle01"/>
          <w:rFonts w:ascii="Verdana" w:hAnsi="Verdana"/>
          <w:sz w:val="24"/>
        </w:rPr>
        <w:t xml:space="preserve"> (</w:t>
      </w:r>
      <w:r w:rsidRPr="00107B4D">
        <w:rPr>
          <w:rStyle w:val="fontstyle01"/>
          <w:rFonts w:ascii="Verdana" w:hAnsi="Verdana"/>
          <w:sz w:val="24"/>
        </w:rPr>
        <w:t>Έδρες δημοτικών συμβούλων κάθε εκλογικής περιφέρειας</w:t>
      </w:r>
      <w:r>
        <w:rPr>
          <w:rStyle w:val="fontstyle01"/>
          <w:rFonts w:ascii="Verdana" w:hAnsi="Verdana"/>
          <w:sz w:val="24"/>
        </w:rPr>
        <w:t>)</w:t>
      </w:r>
      <w:r w:rsidRPr="00107B4D">
        <w:rPr>
          <w:rFonts w:ascii="Verdana" w:hAnsi="Verdana"/>
          <w:b/>
          <w:bCs/>
          <w:color w:val="000000"/>
          <w:sz w:val="24"/>
        </w:rPr>
        <w:br/>
      </w:r>
      <w:r w:rsidRPr="00107B4D">
        <w:rPr>
          <w:rStyle w:val="fontstyle21"/>
          <w:rFonts w:ascii="Verdana" w:hAnsi="Verdana"/>
          <w:i/>
          <w:sz w:val="24"/>
        </w:rPr>
        <w:t>1. Μέτρο για τον υπολογισμό των εδρών των δημοτικών συμβούλων κάθε εκλογικής περιφέρειας αποτελεί το ακέραιο πηλίκο της διαίρεσης του πληθυσμού του δήμου, δια του συνολικού αριθμού των μελών του δημοτικού συμβουλίου κάθε δήμου.</w:t>
      </w:r>
    </w:p>
    <w:p w:rsidR="007E7097" w:rsidRPr="007E7097" w:rsidRDefault="007E7097" w:rsidP="00D83B42">
      <w:pPr>
        <w:rPr>
          <w:rStyle w:val="fontstyle21"/>
          <w:rFonts w:ascii="Verdana" w:hAnsi="Verdana"/>
          <w:b/>
          <w:sz w:val="24"/>
          <w:u w:val="single"/>
        </w:rPr>
      </w:pPr>
      <w:r w:rsidRPr="007E7097">
        <w:rPr>
          <w:rStyle w:val="fontstyle21"/>
          <w:rFonts w:ascii="Verdana" w:hAnsi="Verdana"/>
          <w:b/>
          <w:sz w:val="24"/>
          <w:u w:val="single"/>
        </w:rPr>
        <w:lastRenderedPageBreak/>
        <w:t>Σχόλιο</w:t>
      </w:r>
    </w:p>
    <w:p w:rsidR="00F031C4" w:rsidRDefault="00D83B42" w:rsidP="00F031C4">
      <w:pPr>
        <w:rPr>
          <w:rFonts w:ascii="Verdana" w:hAnsi="Verdana"/>
          <w:sz w:val="24"/>
        </w:rPr>
      </w:pPr>
      <w:r w:rsidRPr="007E7097">
        <w:rPr>
          <w:rStyle w:val="fontstyle21"/>
          <w:rFonts w:ascii="Verdana" w:hAnsi="Verdana"/>
          <w:sz w:val="24"/>
        </w:rPr>
        <w:t xml:space="preserve">Συνεπώς η μείωση των εδρών </w:t>
      </w:r>
      <w:r w:rsidR="00107B4D" w:rsidRPr="007E7097">
        <w:rPr>
          <w:rStyle w:val="fontstyle21"/>
          <w:rFonts w:ascii="Verdana" w:hAnsi="Verdana"/>
          <w:sz w:val="24"/>
        </w:rPr>
        <w:t>που προβλέπει το άρθρο 1</w:t>
      </w:r>
      <w:r w:rsidR="00003A51" w:rsidRPr="007E7097">
        <w:rPr>
          <w:rStyle w:val="fontstyle21"/>
          <w:rFonts w:ascii="Verdana" w:hAnsi="Verdana"/>
          <w:sz w:val="24"/>
        </w:rPr>
        <w:t>,</w:t>
      </w:r>
      <w:r w:rsidR="00107B4D" w:rsidRPr="007E7097">
        <w:rPr>
          <w:rStyle w:val="fontstyle21"/>
          <w:rFonts w:ascii="Verdana" w:hAnsi="Verdana"/>
          <w:sz w:val="24"/>
        </w:rPr>
        <w:t xml:space="preserve"> σε συνδυασμό </w:t>
      </w:r>
      <w:r w:rsidR="00003A51" w:rsidRPr="007E7097">
        <w:rPr>
          <w:rStyle w:val="fontstyle21"/>
          <w:rFonts w:ascii="Verdana" w:hAnsi="Verdana"/>
          <w:sz w:val="24"/>
        </w:rPr>
        <w:t xml:space="preserve">με το άρθρο 11, </w:t>
      </w:r>
      <w:r w:rsidR="005D135E">
        <w:rPr>
          <w:rStyle w:val="fontstyle21"/>
          <w:rFonts w:ascii="Verdana" w:hAnsi="Verdana"/>
          <w:sz w:val="24"/>
        </w:rPr>
        <w:t>αυξάνει το μέτρο</w:t>
      </w:r>
      <w:r w:rsidR="00F031C4">
        <w:rPr>
          <w:rStyle w:val="fontstyle21"/>
          <w:rFonts w:ascii="Verdana" w:hAnsi="Verdana"/>
          <w:sz w:val="24"/>
        </w:rPr>
        <w:t xml:space="preserve">. </w:t>
      </w:r>
      <w:r w:rsidR="00F031C4" w:rsidRPr="009568CE">
        <w:rPr>
          <w:rFonts w:ascii="Verdana" w:hAnsi="Verdana"/>
          <w:sz w:val="24"/>
        </w:rPr>
        <w:t>Άμεση συνέπεια είναι ο περιορισμός στην εκπροσώπηση των μικρότερων παρατάξεων ή ακόμη και ο αποκλεισμός τους.</w:t>
      </w:r>
    </w:p>
    <w:p w:rsidR="005D659B" w:rsidRPr="009568CE" w:rsidRDefault="005D659B" w:rsidP="00F031C4">
      <w:pPr>
        <w:rPr>
          <w:rFonts w:ascii="Verdana" w:hAnsi="Verdana"/>
          <w:sz w:val="24"/>
        </w:rPr>
      </w:pPr>
    </w:p>
    <w:p w:rsidR="005D659B" w:rsidRPr="00F11887" w:rsidRDefault="005D659B" w:rsidP="005D659B">
      <w:pPr>
        <w:rPr>
          <w:rStyle w:val="fontstyle21"/>
          <w:rFonts w:ascii="Verdana" w:hAnsi="Verdana"/>
          <w:i/>
          <w:sz w:val="24"/>
        </w:rPr>
      </w:pPr>
      <w:r w:rsidRPr="00F11887">
        <w:rPr>
          <w:rStyle w:val="fontstyle01"/>
          <w:rFonts w:ascii="Verdana" w:hAnsi="Verdana"/>
          <w:sz w:val="24"/>
        </w:rPr>
        <w:t>Άρθρο 3</w:t>
      </w:r>
      <w:r>
        <w:rPr>
          <w:rStyle w:val="fontstyle01"/>
          <w:rFonts w:ascii="Verdana" w:hAnsi="Verdana"/>
          <w:sz w:val="24"/>
        </w:rPr>
        <w:t xml:space="preserve"> (</w:t>
      </w:r>
      <w:r w:rsidRPr="00F11887">
        <w:rPr>
          <w:rStyle w:val="fontstyle01"/>
          <w:rFonts w:ascii="Verdana" w:hAnsi="Verdana"/>
          <w:sz w:val="24"/>
        </w:rPr>
        <w:t>Διάρκεια δημοτικής περιόδου</w:t>
      </w:r>
      <w:r>
        <w:rPr>
          <w:rStyle w:val="fontstyle01"/>
          <w:rFonts w:ascii="Verdana" w:hAnsi="Verdana"/>
          <w:sz w:val="24"/>
        </w:rPr>
        <w:t>)</w:t>
      </w:r>
      <w:r w:rsidRPr="00F11887">
        <w:rPr>
          <w:rFonts w:ascii="Verdana" w:hAnsi="Verdana"/>
          <w:b/>
          <w:bCs/>
          <w:color w:val="000000"/>
          <w:sz w:val="24"/>
        </w:rPr>
        <w:br/>
      </w:r>
      <w:r w:rsidRPr="00F11887">
        <w:rPr>
          <w:rStyle w:val="fontstyle21"/>
          <w:rFonts w:ascii="Verdana" w:hAnsi="Verdana"/>
          <w:i/>
          <w:sz w:val="24"/>
        </w:rPr>
        <w:t>1. Οι δήμαρχοι, οι δημοτικοί σύμβουλοι, οι σύμβουλοι των δημοτικών κοινοτήτων και οι πρόεδροι των δημοτικών κοινοτήτων εκλέγονται κάθε πέντε (5) χρόνια με άμεση, καθολική και μυστική ψηφοφορία.</w:t>
      </w:r>
    </w:p>
    <w:p w:rsidR="005D659B" w:rsidRPr="007E7097" w:rsidRDefault="005D659B" w:rsidP="005D659B">
      <w:pPr>
        <w:rPr>
          <w:rStyle w:val="fontstyle21"/>
          <w:rFonts w:ascii="Verdana" w:hAnsi="Verdana"/>
          <w:b/>
          <w:sz w:val="24"/>
          <w:u w:val="single"/>
        </w:rPr>
      </w:pPr>
      <w:r w:rsidRPr="007E7097">
        <w:rPr>
          <w:rStyle w:val="fontstyle21"/>
          <w:rFonts w:ascii="Verdana" w:hAnsi="Verdana"/>
          <w:b/>
          <w:sz w:val="24"/>
          <w:u w:val="single"/>
        </w:rPr>
        <w:t>Σχόλιο</w:t>
      </w:r>
    </w:p>
    <w:p w:rsidR="005D659B" w:rsidRDefault="005D659B" w:rsidP="005D659B">
      <w:pPr>
        <w:rPr>
          <w:rFonts w:ascii="Verdana" w:hAnsi="Verdana"/>
          <w:sz w:val="24"/>
        </w:rPr>
      </w:pPr>
      <w:r>
        <w:rPr>
          <w:rFonts w:ascii="Verdana" w:hAnsi="Verdana"/>
          <w:sz w:val="24"/>
        </w:rPr>
        <w:t>Δεδομένης της</w:t>
      </w:r>
      <w:r w:rsidRPr="009568CE">
        <w:rPr>
          <w:rFonts w:ascii="Verdana" w:hAnsi="Verdana"/>
          <w:sz w:val="24"/>
        </w:rPr>
        <w:t xml:space="preserve"> τεχνητή</w:t>
      </w:r>
      <w:r>
        <w:rPr>
          <w:rFonts w:ascii="Verdana" w:hAnsi="Verdana"/>
          <w:sz w:val="24"/>
        </w:rPr>
        <w:t>ς</w:t>
      </w:r>
      <w:r w:rsidRPr="009568CE">
        <w:rPr>
          <w:rFonts w:ascii="Verdana" w:hAnsi="Verdana"/>
          <w:sz w:val="24"/>
        </w:rPr>
        <w:t xml:space="preserve"> αυτο</w:t>
      </w:r>
      <w:r>
        <w:rPr>
          <w:rFonts w:ascii="Verdana" w:hAnsi="Verdana"/>
          <w:sz w:val="24"/>
        </w:rPr>
        <w:t>δυναμίας που παρέχει το άρθρο 22 στην πλειοψηφούσα παράταξη</w:t>
      </w:r>
      <w:r w:rsidRPr="009568CE">
        <w:rPr>
          <w:rFonts w:ascii="Verdana" w:hAnsi="Verdana"/>
          <w:sz w:val="24"/>
        </w:rPr>
        <w:t xml:space="preserve">, </w:t>
      </w:r>
      <w:r>
        <w:rPr>
          <w:rFonts w:ascii="Verdana" w:hAnsi="Verdana"/>
          <w:sz w:val="24"/>
        </w:rPr>
        <w:t>η</w:t>
      </w:r>
      <w:r w:rsidRPr="00AA0941">
        <w:rPr>
          <w:color w:val="538135" w:themeColor="accent6" w:themeShade="BF"/>
        </w:rPr>
        <w:t xml:space="preserve"> </w:t>
      </w:r>
      <w:r>
        <w:rPr>
          <w:rFonts w:ascii="Verdana" w:hAnsi="Verdana"/>
          <w:sz w:val="24"/>
        </w:rPr>
        <w:t>αύξηση</w:t>
      </w:r>
      <w:r w:rsidRPr="00CE0C00">
        <w:rPr>
          <w:rFonts w:ascii="Verdana" w:hAnsi="Verdana"/>
          <w:sz w:val="24"/>
        </w:rPr>
        <w:t xml:space="preserve"> </w:t>
      </w:r>
      <w:r>
        <w:rPr>
          <w:rFonts w:ascii="Verdana" w:hAnsi="Verdana"/>
          <w:sz w:val="24"/>
        </w:rPr>
        <w:t>του</w:t>
      </w:r>
      <w:r w:rsidRPr="00CE0C00">
        <w:rPr>
          <w:rFonts w:ascii="Verdana" w:hAnsi="Verdana"/>
          <w:sz w:val="24"/>
        </w:rPr>
        <w:t xml:space="preserve"> χρόνου </w:t>
      </w:r>
      <w:r>
        <w:rPr>
          <w:rFonts w:ascii="Verdana" w:hAnsi="Verdana"/>
          <w:sz w:val="24"/>
        </w:rPr>
        <w:t>της δημοτικής περιόδου</w:t>
      </w:r>
      <w:r w:rsidRPr="00CE0C00">
        <w:rPr>
          <w:rFonts w:ascii="Verdana" w:hAnsi="Verdana"/>
          <w:sz w:val="24"/>
        </w:rPr>
        <w:t xml:space="preserve"> </w:t>
      </w:r>
      <w:r>
        <w:rPr>
          <w:rFonts w:ascii="Verdana" w:hAnsi="Verdana"/>
          <w:sz w:val="24"/>
        </w:rPr>
        <w:t>σ</w:t>
      </w:r>
      <w:r w:rsidRPr="00CE0C00">
        <w:rPr>
          <w:rFonts w:ascii="Verdana" w:hAnsi="Verdana"/>
          <w:sz w:val="24"/>
        </w:rPr>
        <w:t>τα 5 χρόνια</w:t>
      </w:r>
      <w:r>
        <w:rPr>
          <w:rFonts w:ascii="Verdana" w:hAnsi="Verdana"/>
          <w:sz w:val="24"/>
        </w:rPr>
        <w:t>, μεταθέτει ουσιαστικά το χρόνο λογοδοσίας του Δημάρχου και της Δημοτικής Αρχής, στο τέλος της θητείας τους.</w:t>
      </w:r>
    </w:p>
    <w:p w:rsidR="005D659B" w:rsidRDefault="005D659B" w:rsidP="005D659B">
      <w:pPr>
        <w:rPr>
          <w:rFonts w:ascii="Verdana" w:hAnsi="Verdana"/>
          <w:sz w:val="24"/>
        </w:rPr>
      </w:pPr>
      <w:r>
        <w:rPr>
          <w:rFonts w:ascii="Verdana" w:hAnsi="Verdana"/>
          <w:sz w:val="24"/>
        </w:rPr>
        <w:t>Σε περίπτωση λοιπόν αδιαφανούς ή αποτυχημένης ή και καταστροφικής διαχείρισης (παραδείγματα υπάρχουν άφθονα), στερεί τη δυνατότητα των δημοτών να επανακαθορίσουν την επιλογή τους και υποχρεώνει τις τοπικές κοινωνίες να υποστούν τις συνέπειες.</w:t>
      </w:r>
    </w:p>
    <w:p w:rsidR="005D659B" w:rsidRPr="00B16E0F" w:rsidRDefault="005D659B" w:rsidP="005D659B">
      <w:pPr>
        <w:spacing w:before="100" w:beforeAutospacing="1" w:after="100" w:afterAutospacing="1" w:line="240" w:lineRule="auto"/>
        <w:rPr>
          <w:rFonts w:ascii="Verdana" w:eastAsia="Times New Roman" w:hAnsi="Verdana" w:cs="Times New Roman"/>
          <w:sz w:val="24"/>
          <w:szCs w:val="24"/>
          <w:lang w:eastAsia="el-GR"/>
        </w:rPr>
      </w:pPr>
      <w:r>
        <w:rPr>
          <w:rFonts w:ascii="Verdana" w:hAnsi="Verdana"/>
          <w:sz w:val="24"/>
        </w:rPr>
        <w:t xml:space="preserve">Στην περίπτωση εφαρμογής της Απλής Αναλογικής και αντίστοιχα της </w:t>
      </w:r>
      <w:r w:rsidRPr="00B16E0F">
        <w:rPr>
          <w:rFonts w:ascii="Verdana" w:eastAsia="Times New Roman" w:hAnsi="Verdana" w:cs="Times New Roman"/>
          <w:sz w:val="24"/>
          <w:szCs w:val="24"/>
          <w:lang w:eastAsia="el-GR"/>
        </w:rPr>
        <w:t>εκλογή</w:t>
      </w:r>
      <w:r>
        <w:rPr>
          <w:rFonts w:ascii="Verdana" w:eastAsia="Times New Roman" w:hAnsi="Verdana" w:cs="Times New Roman"/>
          <w:sz w:val="24"/>
          <w:szCs w:val="24"/>
          <w:lang w:eastAsia="el-GR"/>
        </w:rPr>
        <w:t>ς</w:t>
      </w:r>
      <w:r w:rsidRPr="00B16E0F">
        <w:rPr>
          <w:rFonts w:ascii="Verdana" w:eastAsia="Times New Roman" w:hAnsi="Verdana" w:cs="Times New Roman"/>
          <w:sz w:val="24"/>
          <w:szCs w:val="24"/>
          <w:lang w:eastAsia="el-GR"/>
        </w:rPr>
        <w:t xml:space="preserve"> </w:t>
      </w:r>
      <w:r>
        <w:rPr>
          <w:rFonts w:ascii="Verdana" w:eastAsia="Times New Roman" w:hAnsi="Verdana" w:cs="Times New Roman"/>
          <w:sz w:val="24"/>
          <w:szCs w:val="24"/>
          <w:lang w:eastAsia="el-GR"/>
        </w:rPr>
        <w:t xml:space="preserve">των </w:t>
      </w:r>
      <w:r w:rsidRPr="00B16E0F">
        <w:rPr>
          <w:rFonts w:ascii="Verdana" w:eastAsia="Times New Roman" w:hAnsi="Verdana" w:cs="Times New Roman"/>
          <w:sz w:val="24"/>
          <w:szCs w:val="24"/>
          <w:lang w:eastAsia="el-GR"/>
        </w:rPr>
        <w:t>δημάρχων και περιφερειαρχών</w:t>
      </w:r>
      <w:r>
        <w:rPr>
          <w:rFonts w:ascii="Verdana" w:eastAsia="Times New Roman" w:hAnsi="Verdana" w:cs="Times New Roman"/>
          <w:sz w:val="24"/>
          <w:szCs w:val="24"/>
          <w:lang w:eastAsia="el-GR"/>
        </w:rPr>
        <w:t xml:space="preserve"> από τα δημοτικά και περιφερειακά συμβούλια, </w:t>
      </w:r>
      <w:r w:rsidRPr="00B16E0F">
        <w:rPr>
          <w:rFonts w:ascii="Verdana" w:eastAsia="Times New Roman" w:hAnsi="Verdana" w:cs="Times New Roman"/>
          <w:sz w:val="24"/>
          <w:szCs w:val="24"/>
          <w:lang w:eastAsia="el-GR"/>
        </w:rPr>
        <w:t>ο</w:t>
      </w:r>
      <w:r>
        <w:rPr>
          <w:rFonts w:ascii="Verdana" w:eastAsia="Times New Roman" w:hAnsi="Verdana" w:cs="Times New Roman"/>
          <w:sz w:val="24"/>
          <w:szCs w:val="24"/>
          <w:lang w:eastAsia="el-GR"/>
        </w:rPr>
        <w:t xml:space="preserve"> δήμαρχος ή ο περιφερειάρχης</w:t>
      </w:r>
      <w:r w:rsidRPr="00B16E0F">
        <w:rPr>
          <w:rFonts w:ascii="Verdana" w:eastAsia="Times New Roman" w:hAnsi="Verdana" w:cs="Times New Roman"/>
          <w:sz w:val="24"/>
          <w:szCs w:val="24"/>
          <w:lang w:eastAsia="el-GR"/>
        </w:rPr>
        <w:t xml:space="preserve"> θα λογοδοτούσε διαρκώς στο συμβούλιο και τους πολίτες. </w:t>
      </w:r>
      <w:r>
        <w:rPr>
          <w:rFonts w:ascii="Verdana" w:eastAsia="Times New Roman" w:hAnsi="Verdana" w:cs="Times New Roman"/>
          <w:sz w:val="24"/>
          <w:szCs w:val="24"/>
          <w:lang w:eastAsia="el-GR"/>
        </w:rPr>
        <w:t>Θ</w:t>
      </w:r>
      <w:r w:rsidRPr="00B16E0F">
        <w:rPr>
          <w:rFonts w:ascii="Verdana" w:eastAsia="Times New Roman" w:hAnsi="Verdana" w:cs="Times New Roman"/>
          <w:sz w:val="24"/>
          <w:szCs w:val="24"/>
          <w:lang w:eastAsia="el-GR"/>
        </w:rPr>
        <w:t xml:space="preserve">α ήταν έτσι ο κεντρικός εκφραστής των </w:t>
      </w:r>
      <w:r>
        <w:rPr>
          <w:rFonts w:ascii="Verdana" w:eastAsia="Times New Roman" w:hAnsi="Verdana" w:cs="Times New Roman"/>
          <w:sz w:val="24"/>
          <w:szCs w:val="24"/>
          <w:lang w:eastAsia="el-GR"/>
        </w:rPr>
        <w:t xml:space="preserve">συγκλίσεων / </w:t>
      </w:r>
      <w:r w:rsidRPr="00B16E0F">
        <w:rPr>
          <w:rFonts w:ascii="Verdana" w:eastAsia="Times New Roman" w:hAnsi="Verdana" w:cs="Times New Roman"/>
          <w:sz w:val="24"/>
          <w:szCs w:val="24"/>
          <w:lang w:eastAsia="el-GR"/>
        </w:rPr>
        <w:t xml:space="preserve">συναινέσεων </w:t>
      </w:r>
      <w:r>
        <w:rPr>
          <w:rFonts w:ascii="Verdana" w:eastAsia="Times New Roman" w:hAnsi="Verdana" w:cs="Times New Roman"/>
          <w:sz w:val="24"/>
          <w:szCs w:val="24"/>
          <w:lang w:eastAsia="el-GR"/>
        </w:rPr>
        <w:t xml:space="preserve">/ συμφωνιών συνεργασίας των παρατάξεων. </w:t>
      </w:r>
      <w:r w:rsidR="005D56F1">
        <w:rPr>
          <w:rFonts w:ascii="Verdana" w:eastAsia="Times New Roman" w:hAnsi="Verdana" w:cs="Times New Roman"/>
          <w:sz w:val="24"/>
          <w:szCs w:val="24"/>
          <w:lang w:eastAsia="el-GR"/>
        </w:rPr>
        <w:t>Οι παρατάξεις που θα τον</w:t>
      </w:r>
      <w:r>
        <w:rPr>
          <w:rFonts w:ascii="Verdana" w:eastAsia="Times New Roman" w:hAnsi="Verdana" w:cs="Times New Roman"/>
          <w:sz w:val="24"/>
          <w:szCs w:val="24"/>
          <w:lang w:eastAsia="el-GR"/>
        </w:rPr>
        <w:t xml:space="preserve"> στήριζαν </w:t>
      </w:r>
      <w:r w:rsidRPr="00B16E0F">
        <w:rPr>
          <w:rFonts w:ascii="Verdana" w:eastAsia="Times New Roman" w:hAnsi="Verdana" w:cs="Times New Roman"/>
          <w:sz w:val="24"/>
          <w:szCs w:val="24"/>
          <w:lang w:eastAsia="el-GR"/>
        </w:rPr>
        <w:t xml:space="preserve">θα ήταν πολιτικά δεσμευμένες και στην υλοποίηση των </w:t>
      </w:r>
      <w:r>
        <w:rPr>
          <w:rFonts w:ascii="Verdana" w:eastAsia="Times New Roman" w:hAnsi="Verdana" w:cs="Times New Roman"/>
          <w:sz w:val="24"/>
          <w:szCs w:val="24"/>
          <w:lang w:eastAsia="el-GR"/>
        </w:rPr>
        <w:t xml:space="preserve">προγραμματικών </w:t>
      </w:r>
      <w:r w:rsidRPr="00B16E0F">
        <w:rPr>
          <w:rFonts w:ascii="Verdana" w:eastAsia="Times New Roman" w:hAnsi="Verdana" w:cs="Times New Roman"/>
          <w:sz w:val="24"/>
          <w:szCs w:val="24"/>
          <w:lang w:eastAsia="el-GR"/>
        </w:rPr>
        <w:t>συμφωνιών, ώστε να μπορούν να επικαλεστούν το έργο της δημοτικής αρχής στις επόμενες εκλογές.</w:t>
      </w:r>
      <w:r>
        <w:rPr>
          <w:rFonts w:ascii="Verdana" w:eastAsia="Times New Roman" w:hAnsi="Verdana" w:cs="Times New Roman"/>
          <w:sz w:val="24"/>
          <w:szCs w:val="24"/>
          <w:lang w:eastAsia="el-GR"/>
        </w:rPr>
        <w:t xml:space="preserve"> Παραδείγματα </w:t>
      </w:r>
      <w:r w:rsidRPr="002726D4">
        <w:rPr>
          <w:rFonts w:ascii="Verdana" w:eastAsia="Times New Roman" w:hAnsi="Verdana" w:cs="Times New Roman"/>
          <w:sz w:val="24"/>
          <w:szCs w:val="24"/>
          <w:lang w:eastAsia="el-GR"/>
        </w:rPr>
        <w:t xml:space="preserve">μπορούν να αντληθούν </w:t>
      </w:r>
      <w:r>
        <w:rPr>
          <w:rFonts w:ascii="Verdana" w:eastAsia="Times New Roman" w:hAnsi="Verdana" w:cs="Times New Roman"/>
          <w:sz w:val="24"/>
          <w:szCs w:val="24"/>
          <w:lang w:eastAsia="el-GR"/>
        </w:rPr>
        <w:t>από τις ευρωπαϊκές χώρες που την εφαρμόζουν.</w:t>
      </w:r>
    </w:p>
    <w:p w:rsidR="00F676DD" w:rsidRDefault="005D659B" w:rsidP="005D659B">
      <w:pPr>
        <w:rPr>
          <w:rFonts w:ascii="Verdana" w:hAnsi="Verdana"/>
          <w:sz w:val="24"/>
        </w:rPr>
      </w:pPr>
      <w:r w:rsidRPr="005D659B">
        <w:rPr>
          <w:rFonts w:ascii="Verdana" w:hAnsi="Verdana"/>
          <w:sz w:val="24"/>
        </w:rPr>
        <w:t xml:space="preserve">Το επιχείρημα ότι τα έργα θέλουν μεγάλο χρόνο ωρίμανσης και εκτέλεσης </w:t>
      </w:r>
      <w:r>
        <w:rPr>
          <w:rFonts w:ascii="Verdana" w:hAnsi="Verdana"/>
          <w:sz w:val="24"/>
        </w:rPr>
        <w:t>ε</w:t>
      </w:r>
      <w:r w:rsidRPr="005D659B">
        <w:rPr>
          <w:rFonts w:ascii="Verdana" w:hAnsi="Verdana"/>
          <w:sz w:val="24"/>
        </w:rPr>
        <w:t xml:space="preserve">ίναι </w:t>
      </w:r>
      <w:r>
        <w:rPr>
          <w:rFonts w:ascii="Verdana" w:hAnsi="Verdana"/>
          <w:sz w:val="24"/>
        </w:rPr>
        <w:t>μεν σωστό, αλλά αφενός η διοίκηση οφείλει να σχεδιάζει μακροπρόθεσμα με ευρεία συναίνεση και συνεπώς να έχει συνέχεια, ανεξάρτητα από το ποιος είναι δημοτική αρχή, αφετέρου</w:t>
      </w:r>
      <w:r w:rsidRPr="005D659B">
        <w:rPr>
          <w:rFonts w:ascii="Verdana" w:hAnsi="Verdana"/>
          <w:sz w:val="24"/>
        </w:rPr>
        <w:t xml:space="preserve"> τα </w:t>
      </w:r>
      <w:r>
        <w:rPr>
          <w:rFonts w:ascii="Verdana" w:hAnsi="Verdana"/>
          <w:sz w:val="24"/>
        </w:rPr>
        <w:t>τέσσερα χρόνια είναι επαρκής χρόνος</w:t>
      </w:r>
      <w:r w:rsidRPr="005D659B">
        <w:rPr>
          <w:rFonts w:ascii="Verdana" w:hAnsi="Verdana"/>
          <w:sz w:val="24"/>
        </w:rPr>
        <w:t xml:space="preserve"> για να δείξει την επάρκειά της η Δημοτική Αρχή. </w:t>
      </w:r>
      <w:r>
        <w:rPr>
          <w:rFonts w:ascii="Verdana" w:hAnsi="Verdana"/>
          <w:sz w:val="24"/>
        </w:rPr>
        <w:t xml:space="preserve">Αυτό </w:t>
      </w:r>
      <w:r w:rsidRPr="005D659B">
        <w:rPr>
          <w:rFonts w:ascii="Verdana" w:hAnsi="Verdana"/>
          <w:sz w:val="24"/>
        </w:rPr>
        <w:t xml:space="preserve">αποδεικνύεται και από </w:t>
      </w:r>
      <w:r>
        <w:rPr>
          <w:rFonts w:ascii="Verdana" w:hAnsi="Verdana"/>
          <w:sz w:val="24"/>
        </w:rPr>
        <w:t>το γεγονός της</w:t>
      </w:r>
      <w:r w:rsidRPr="005D659B">
        <w:rPr>
          <w:rFonts w:ascii="Verdana" w:hAnsi="Verdana"/>
          <w:sz w:val="24"/>
        </w:rPr>
        <w:t xml:space="preserve"> κατά 50% επανεκλογή</w:t>
      </w:r>
      <w:r>
        <w:rPr>
          <w:rFonts w:ascii="Verdana" w:hAnsi="Verdana"/>
          <w:sz w:val="24"/>
        </w:rPr>
        <w:t>ς</w:t>
      </w:r>
      <w:r w:rsidRPr="005D659B">
        <w:rPr>
          <w:rFonts w:ascii="Verdana" w:hAnsi="Verdana"/>
          <w:sz w:val="24"/>
        </w:rPr>
        <w:t xml:space="preserve"> των υπηρετούντων Δημάρχων</w:t>
      </w:r>
      <w:r>
        <w:rPr>
          <w:rFonts w:ascii="Verdana" w:hAnsi="Verdana"/>
          <w:sz w:val="24"/>
        </w:rPr>
        <w:t>,</w:t>
      </w:r>
      <w:r w:rsidRPr="005D659B">
        <w:rPr>
          <w:rFonts w:ascii="Verdana" w:hAnsi="Verdana"/>
          <w:sz w:val="24"/>
        </w:rPr>
        <w:t xml:space="preserve"> είτε με 4ετή είτε με 5ετή θητεία.</w:t>
      </w:r>
    </w:p>
    <w:p w:rsidR="005D659B" w:rsidRPr="005D659B" w:rsidRDefault="005D659B" w:rsidP="005D659B">
      <w:pPr>
        <w:rPr>
          <w:rStyle w:val="fontstyle21"/>
          <w:rFonts w:ascii="Verdana" w:hAnsi="Verdana"/>
          <w:color w:val="auto"/>
          <w:sz w:val="24"/>
        </w:rPr>
      </w:pPr>
      <w:r>
        <w:rPr>
          <w:rFonts w:ascii="Verdana" w:hAnsi="Verdana"/>
          <w:sz w:val="24"/>
        </w:rPr>
        <w:t>Εξάλλου</w:t>
      </w:r>
      <w:r w:rsidR="005D56F1">
        <w:rPr>
          <w:rFonts w:ascii="Verdana" w:hAnsi="Verdana"/>
          <w:sz w:val="24"/>
        </w:rPr>
        <w:t>,</w:t>
      </w:r>
      <w:r w:rsidRPr="005D659B">
        <w:rPr>
          <w:rFonts w:ascii="Verdana" w:hAnsi="Verdana"/>
          <w:sz w:val="24"/>
        </w:rPr>
        <w:t xml:space="preserve"> γιατί πρέπει </w:t>
      </w:r>
      <w:r>
        <w:rPr>
          <w:rFonts w:ascii="Verdana" w:hAnsi="Verdana"/>
          <w:sz w:val="24"/>
        </w:rPr>
        <w:t>να διαφέρει η διάρκεια της θητείας</w:t>
      </w:r>
      <w:r w:rsidRPr="005D659B">
        <w:rPr>
          <w:rFonts w:ascii="Verdana" w:hAnsi="Verdana"/>
          <w:sz w:val="24"/>
        </w:rPr>
        <w:t xml:space="preserve"> στην Τ.Α. </w:t>
      </w:r>
      <w:r>
        <w:rPr>
          <w:rFonts w:ascii="Verdana" w:hAnsi="Verdana"/>
          <w:sz w:val="24"/>
        </w:rPr>
        <w:t>από τη διάρκεια της θητείας της</w:t>
      </w:r>
      <w:r w:rsidRPr="005D659B">
        <w:rPr>
          <w:rFonts w:ascii="Verdana" w:hAnsi="Verdana"/>
          <w:sz w:val="24"/>
        </w:rPr>
        <w:t xml:space="preserve"> Κεντρική</w:t>
      </w:r>
      <w:r>
        <w:rPr>
          <w:rFonts w:ascii="Verdana" w:hAnsi="Verdana"/>
          <w:sz w:val="24"/>
        </w:rPr>
        <w:t>ς</w:t>
      </w:r>
      <w:r w:rsidRPr="005D659B">
        <w:rPr>
          <w:rFonts w:ascii="Verdana" w:hAnsi="Verdana"/>
          <w:sz w:val="24"/>
        </w:rPr>
        <w:t xml:space="preserve"> Διοίκηση</w:t>
      </w:r>
      <w:r>
        <w:rPr>
          <w:rFonts w:ascii="Verdana" w:hAnsi="Verdana"/>
          <w:sz w:val="24"/>
        </w:rPr>
        <w:t>ς, που επίσης σχεδιάζει και εκτελεί μακροχρόνια έργα;</w:t>
      </w:r>
    </w:p>
    <w:p w:rsidR="005D135E" w:rsidRPr="007E7097" w:rsidRDefault="005D135E" w:rsidP="00D83B42">
      <w:pPr>
        <w:rPr>
          <w:rStyle w:val="fontstyle21"/>
          <w:rFonts w:ascii="Verdana" w:hAnsi="Verdana"/>
          <w:sz w:val="24"/>
        </w:rPr>
      </w:pPr>
    </w:p>
    <w:p w:rsidR="00BA6449" w:rsidRPr="00F11887" w:rsidRDefault="00BA6449" w:rsidP="00BA6449">
      <w:pPr>
        <w:rPr>
          <w:rStyle w:val="fontstyle21"/>
          <w:rFonts w:ascii="Verdana" w:hAnsi="Verdana"/>
          <w:sz w:val="24"/>
        </w:rPr>
      </w:pPr>
      <w:r w:rsidRPr="00F11887">
        <w:rPr>
          <w:rStyle w:val="fontstyle01"/>
          <w:rFonts w:ascii="Verdana" w:hAnsi="Verdana"/>
          <w:sz w:val="24"/>
        </w:rPr>
        <w:lastRenderedPageBreak/>
        <w:t>Άρθρο 13</w:t>
      </w:r>
      <w:r>
        <w:rPr>
          <w:rStyle w:val="fontstyle01"/>
          <w:rFonts w:ascii="Verdana" w:hAnsi="Verdana"/>
          <w:sz w:val="24"/>
        </w:rPr>
        <w:t xml:space="preserve"> (</w:t>
      </w:r>
      <w:r w:rsidRPr="00F11887">
        <w:rPr>
          <w:rStyle w:val="fontstyle01"/>
          <w:rFonts w:ascii="Verdana" w:hAnsi="Verdana"/>
          <w:sz w:val="24"/>
        </w:rPr>
        <w:t>Κατάρτιση συνδυασμών – Υποβολή υποψηφιοτήτων</w:t>
      </w:r>
      <w:r>
        <w:rPr>
          <w:rStyle w:val="fontstyle01"/>
          <w:rFonts w:ascii="Verdana" w:hAnsi="Verdana"/>
          <w:sz w:val="24"/>
        </w:rPr>
        <w:t>)</w:t>
      </w:r>
    </w:p>
    <w:p w:rsidR="00BA6449" w:rsidRPr="00F11887" w:rsidRDefault="00BA6449" w:rsidP="00BA6449">
      <w:pPr>
        <w:rPr>
          <w:rFonts w:ascii="Verdana" w:hAnsi="Verdana"/>
          <w:i/>
          <w:color w:val="000000"/>
          <w:sz w:val="24"/>
        </w:rPr>
      </w:pPr>
      <w:r w:rsidRPr="00F11887">
        <w:rPr>
          <w:rFonts w:ascii="Verdana" w:hAnsi="Verdana"/>
          <w:i/>
          <w:color w:val="000000"/>
          <w:sz w:val="24"/>
        </w:rPr>
        <w:t xml:space="preserve">4. Η δήλωση των συνδυασμών υποβάλλεται στην ηλεκτρονική πύλη δήλωσης υποψηφιοτήτων του άρθρου 33 του </w:t>
      </w:r>
      <w:proofErr w:type="spellStart"/>
      <w:r w:rsidRPr="00F11887">
        <w:rPr>
          <w:rFonts w:ascii="Verdana" w:hAnsi="Verdana"/>
          <w:i/>
          <w:color w:val="000000"/>
          <w:sz w:val="24"/>
        </w:rPr>
        <w:t>π.δ.</w:t>
      </w:r>
      <w:proofErr w:type="spellEnd"/>
      <w:r w:rsidRPr="00F11887">
        <w:rPr>
          <w:rFonts w:ascii="Verdana" w:hAnsi="Verdana"/>
          <w:i/>
          <w:color w:val="000000"/>
          <w:sz w:val="24"/>
        </w:rPr>
        <w:t xml:space="preserve"> 26/2012 (Α’ 27), με αναλογική εφαρμογή των άρθρων 32 έως 34 του ίδιου, από τους επικεφαλής των συνδυασμών υποψήφιους δημάρχους το αργότερο έως τις 23:59 την 31η Αυγούστου του έτους των εκλογών.</w:t>
      </w:r>
    </w:p>
    <w:p w:rsidR="00BA6449" w:rsidRPr="00F11887" w:rsidRDefault="00BA6449" w:rsidP="00BA6449">
      <w:pPr>
        <w:rPr>
          <w:rFonts w:ascii="Verdana" w:hAnsi="Verdana"/>
          <w:i/>
          <w:color w:val="000000"/>
          <w:sz w:val="24"/>
        </w:rPr>
      </w:pPr>
      <w:r w:rsidRPr="00F11887">
        <w:rPr>
          <w:rFonts w:ascii="Verdana" w:hAnsi="Verdana"/>
          <w:i/>
          <w:color w:val="000000"/>
          <w:sz w:val="24"/>
        </w:rPr>
        <w:t>6. Στη δήλωση, για κάθε υποψήφιο:</w:t>
      </w:r>
    </w:p>
    <w:p w:rsidR="00BA6449" w:rsidRPr="00F11887" w:rsidRDefault="00BA6449" w:rsidP="00BA6449">
      <w:pPr>
        <w:rPr>
          <w:rFonts w:ascii="Verdana" w:hAnsi="Verdana"/>
          <w:i/>
          <w:sz w:val="28"/>
        </w:rPr>
      </w:pPr>
      <w:r w:rsidRPr="00F11887">
        <w:rPr>
          <w:rFonts w:ascii="Verdana" w:hAnsi="Verdana"/>
          <w:i/>
          <w:color w:val="000000"/>
          <w:sz w:val="24"/>
        </w:rPr>
        <w:t>β) Επισυνάπτεται ηλεκτρονικό παράβολο από το οποίο προκύπτει ότι ο υποψήφιος δήμαρχος, κάθε υποψήφιος δημοτικός σύμβουλος, κάθε υποψήφιος σύμβουλος δημοτικής κοινότητας και κάθε υποψήφιος πρόεδρος της δημοτικής κοινότητας, έχει καταθέσει υπέρ του δημοσίου ποσό διακοσίων (200), ογδόντα (80), πενήντα (50) ή δέκα (10) ευρώ, αντίστοιχα. Το ηλεκτρονικό παράβολο εκδίδεται είτε ατομικά, ανά υποψήφιο, είτε για το σύνολο ή μέρος του συνδυασμού.</w:t>
      </w:r>
    </w:p>
    <w:p w:rsidR="00BA6449" w:rsidRPr="007E7097" w:rsidRDefault="00BA6449" w:rsidP="00BA6449">
      <w:pPr>
        <w:rPr>
          <w:rStyle w:val="fontstyle21"/>
          <w:rFonts w:ascii="Verdana" w:hAnsi="Verdana"/>
          <w:b/>
          <w:sz w:val="24"/>
          <w:u w:val="single"/>
        </w:rPr>
      </w:pPr>
      <w:r w:rsidRPr="007E7097">
        <w:rPr>
          <w:rStyle w:val="fontstyle21"/>
          <w:rFonts w:ascii="Verdana" w:hAnsi="Verdana"/>
          <w:b/>
          <w:sz w:val="24"/>
          <w:u w:val="single"/>
        </w:rPr>
        <w:t>Σχόλιο</w:t>
      </w:r>
    </w:p>
    <w:p w:rsidR="00BA6449" w:rsidRDefault="00F031C4" w:rsidP="007E7097">
      <w:pPr>
        <w:spacing w:after="0"/>
        <w:rPr>
          <w:rFonts w:ascii="Verdana" w:hAnsi="Verdana"/>
          <w:sz w:val="24"/>
        </w:rPr>
      </w:pPr>
      <w:r w:rsidRPr="005134BE">
        <w:rPr>
          <w:rFonts w:ascii="Verdana" w:hAnsi="Verdana"/>
          <w:sz w:val="24"/>
        </w:rPr>
        <w:t xml:space="preserve">Η προτεινόμενη αύξηση </w:t>
      </w:r>
      <w:r>
        <w:rPr>
          <w:rFonts w:ascii="Verdana" w:hAnsi="Verdana"/>
          <w:sz w:val="24"/>
        </w:rPr>
        <w:t xml:space="preserve">του κόστους </w:t>
      </w:r>
      <w:r w:rsidRPr="005134BE">
        <w:rPr>
          <w:rFonts w:ascii="Verdana" w:hAnsi="Verdana"/>
          <w:sz w:val="24"/>
        </w:rPr>
        <w:t>για τα παράβολα των υποψηφίων για τη συμμετο</w:t>
      </w:r>
      <w:r>
        <w:rPr>
          <w:rFonts w:ascii="Verdana" w:hAnsi="Verdana"/>
          <w:sz w:val="24"/>
        </w:rPr>
        <w:t xml:space="preserve">χή στις </w:t>
      </w:r>
      <w:proofErr w:type="spellStart"/>
      <w:r>
        <w:rPr>
          <w:rFonts w:ascii="Verdana" w:hAnsi="Verdana"/>
          <w:sz w:val="24"/>
        </w:rPr>
        <w:t>αυτοδιοικητικές</w:t>
      </w:r>
      <w:proofErr w:type="spellEnd"/>
      <w:r>
        <w:rPr>
          <w:rFonts w:ascii="Verdana" w:hAnsi="Verdana"/>
          <w:sz w:val="24"/>
        </w:rPr>
        <w:t xml:space="preserve"> εκλογές </w:t>
      </w:r>
      <w:r w:rsidRPr="005134BE">
        <w:rPr>
          <w:rFonts w:ascii="Verdana" w:hAnsi="Verdana"/>
          <w:sz w:val="24"/>
        </w:rPr>
        <w:t>θέτει φραγμό συμμετοχής στους πολίτες που δεν ανήκουν στα εύπορα στρώματα της κοινωνίας μας και επιτείνει τις διακρίσεις.</w:t>
      </w:r>
    </w:p>
    <w:p w:rsidR="00504D40" w:rsidRDefault="00504D40" w:rsidP="007E7097">
      <w:pPr>
        <w:spacing w:after="0"/>
        <w:rPr>
          <w:rFonts w:ascii="Verdana" w:hAnsi="Verdana"/>
          <w:b/>
          <w:sz w:val="24"/>
        </w:rPr>
      </w:pPr>
    </w:p>
    <w:p w:rsidR="00BA6449" w:rsidRDefault="00BA6449" w:rsidP="007E7097">
      <w:pPr>
        <w:spacing w:after="0"/>
        <w:rPr>
          <w:rFonts w:ascii="Verdana" w:hAnsi="Verdana"/>
          <w:b/>
          <w:sz w:val="24"/>
        </w:rPr>
      </w:pPr>
    </w:p>
    <w:p w:rsidR="007E7097" w:rsidRDefault="007E7097" w:rsidP="007E7097">
      <w:pPr>
        <w:spacing w:after="0"/>
        <w:rPr>
          <w:rStyle w:val="fontstyle01"/>
          <w:rFonts w:ascii="Verdana" w:hAnsi="Verdana"/>
          <w:b w:val="0"/>
          <w:bCs w:val="0"/>
          <w:color w:val="auto"/>
          <w:sz w:val="24"/>
        </w:rPr>
      </w:pPr>
      <w:r w:rsidRPr="00BA4CA5">
        <w:rPr>
          <w:rFonts w:ascii="Verdana" w:hAnsi="Verdana"/>
          <w:b/>
          <w:sz w:val="24"/>
        </w:rPr>
        <w:t>Άρθρο 22</w:t>
      </w:r>
      <w:r>
        <w:rPr>
          <w:rFonts w:ascii="Verdana" w:hAnsi="Verdana"/>
          <w:sz w:val="24"/>
        </w:rPr>
        <w:t xml:space="preserve"> </w:t>
      </w:r>
      <w:r w:rsidRPr="002C24FF">
        <w:rPr>
          <w:rFonts w:ascii="Verdana" w:hAnsi="Verdana"/>
          <w:b/>
          <w:i/>
          <w:sz w:val="24"/>
        </w:rPr>
        <w:t>(</w:t>
      </w:r>
      <w:r w:rsidRPr="002C24FF">
        <w:rPr>
          <w:rStyle w:val="fontstyle01"/>
          <w:rFonts w:ascii="Verdana" w:hAnsi="Verdana"/>
          <w:i/>
          <w:sz w:val="24"/>
        </w:rPr>
        <w:t>Επιτυχών συνδυασμός δημάρχου και επιλαχόντες συνδυασμοί του δημοτικού συμβουλίου - Εκλογή δημάρχου)</w:t>
      </w:r>
      <w:r w:rsidRPr="00BA4CA5">
        <w:rPr>
          <w:rFonts w:ascii="Calibri-Bold" w:hAnsi="Calibri-Bold"/>
          <w:b/>
          <w:bCs/>
          <w:i/>
          <w:color w:val="000000"/>
        </w:rPr>
        <w:br/>
      </w:r>
      <w:r w:rsidRPr="00BA4CA5">
        <w:rPr>
          <w:rStyle w:val="fontstyle21"/>
          <w:rFonts w:ascii="Verdana" w:hAnsi="Verdana"/>
          <w:i/>
          <w:sz w:val="24"/>
        </w:rPr>
        <w:t>1. Στις εκλογές των δημάρχων και των δημοτικών συμβούλων, θεωρείται επιτυχών ο συνδυασμός που πλειοψήφησε με ποσοστό μεγαλύτερο του σαράντα τρία τοις εκατό (43% + 1 ψήφος) του συνόλου των έγκυρων ψηφοδελτίων και επιλαχόντες συνδυασμοί του</w:t>
      </w:r>
      <w:r w:rsidRPr="00BA4CA5">
        <w:rPr>
          <w:rFonts w:ascii="Verdana" w:hAnsi="Verdana"/>
          <w:i/>
          <w:color w:val="000000"/>
          <w:sz w:val="24"/>
        </w:rPr>
        <w:br/>
      </w:r>
      <w:r w:rsidRPr="00BA4CA5">
        <w:rPr>
          <w:rStyle w:val="fontstyle21"/>
          <w:rFonts w:ascii="Verdana" w:hAnsi="Verdana"/>
          <w:i/>
          <w:sz w:val="24"/>
        </w:rPr>
        <w:t>δημοτικού συμβουλίου αυτοί που έλαβαν έστω και μία (1) έδρα, σύμφωνα με το άρθρο 24.</w:t>
      </w:r>
      <w:r w:rsidRPr="00BA4CA5">
        <w:rPr>
          <w:rFonts w:ascii="Verdana" w:hAnsi="Verdana"/>
          <w:i/>
          <w:color w:val="000000"/>
          <w:sz w:val="24"/>
        </w:rPr>
        <w:br/>
      </w:r>
      <w:r w:rsidRPr="00BA4CA5">
        <w:rPr>
          <w:rStyle w:val="fontstyle21"/>
          <w:rFonts w:ascii="Verdana" w:hAnsi="Verdana"/>
          <w:i/>
          <w:sz w:val="24"/>
        </w:rPr>
        <w:t>2</w:t>
      </w:r>
      <w:r w:rsidRPr="00BA4CA5">
        <w:rPr>
          <w:rStyle w:val="fontstyle01"/>
          <w:rFonts w:ascii="Verdana" w:hAnsi="Verdana"/>
          <w:i/>
          <w:sz w:val="24"/>
        </w:rPr>
        <w:t xml:space="preserve">. </w:t>
      </w:r>
      <w:r w:rsidRPr="00BA4CA5">
        <w:rPr>
          <w:rStyle w:val="fontstyle21"/>
          <w:rFonts w:ascii="Verdana" w:hAnsi="Verdana"/>
          <w:i/>
          <w:sz w:val="24"/>
        </w:rPr>
        <w:t>Δήμαρχος εκλέγεται ο επικεφαλής του επιτυχόντος συνδυασμού.</w:t>
      </w:r>
      <w:r>
        <w:rPr>
          <w:rFonts w:ascii="Calibri" w:hAnsi="Calibri"/>
          <w:color w:val="000000"/>
        </w:rPr>
        <w:br/>
      </w:r>
    </w:p>
    <w:p w:rsidR="007E7097" w:rsidRPr="007E7097" w:rsidRDefault="007E7097" w:rsidP="007E7097">
      <w:pPr>
        <w:rPr>
          <w:rStyle w:val="fontstyle21"/>
          <w:rFonts w:ascii="Verdana" w:hAnsi="Verdana"/>
          <w:b/>
          <w:sz w:val="24"/>
          <w:u w:val="single"/>
        </w:rPr>
      </w:pPr>
      <w:r w:rsidRPr="007E7097">
        <w:rPr>
          <w:rStyle w:val="fontstyle21"/>
          <w:rFonts w:ascii="Verdana" w:hAnsi="Verdana"/>
          <w:b/>
          <w:sz w:val="24"/>
          <w:u w:val="single"/>
        </w:rPr>
        <w:t>Σχόλιο</w:t>
      </w:r>
    </w:p>
    <w:p w:rsidR="007E7097" w:rsidRPr="004919A4" w:rsidRDefault="007E7097" w:rsidP="007E7097">
      <w:pPr>
        <w:spacing w:after="0"/>
        <w:rPr>
          <w:rFonts w:ascii="Verdana" w:hAnsi="Verdana"/>
          <w:sz w:val="24"/>
        </w:rPr>
      </w:pPr>
      <w:r>
        <w:rPr>
          <w:rFonts w:ascii="Verdana" w:hAnsi="Verdana"/>
          <w:sz w:val="24"/>
        </w:rPr>
        <w:t xml:space="preserve">Το άρθρο 22 </w:t>
      </w:r>
      <w:r>
        <w:rPr>
          <w:rFonts w:ascii="Verdana" w:eastAsia="Times New Roman" w:hAnsi="Verdana" w:cs="Times New Roman"/>
          <w:sz w:val="24"/>
          <w:szCs w:val="24"/>
          <w:lang w:eastAsia="el-GR"/>
        </w:rPr>
        <w:t>μ</w:t>
      </w:r>
      <w:r w:rsidRPr="00357C09">
        <w:rPr>
          <w:rFonts w:ascii="Verdana" w:eastAsia="Times New Roman" w:hAnsi="Verdana" w:cs="Times New Roman"/>
          <w:sz w:val="24"/>
          <w:szCs w:val="24"/>
          <w:lang w:eastAsia="el-GR"/>
        </w:rPr>
        <w:t xml:space="preserve">ειώνει το όριο εκλογής του Δημάρχου στο 43% </w:t>
      </w:r>
      <w:r>
        <w:rPr>
          <w:rFonts w:ascii="Verdana" w:eastAsia="Times New Roman" w:hAnsi="Verdana" w:cs="Times New Roman"/>
          <w:sz w:val="24"/>
          <w:szCs w:val="24"/>
          <w:lang w:eastAsia="el-GR"/>
        </w:rPr>
        <w:t>(</w:t>
      </w:r>
      <w:r w:rsidRPr="00357C09">
        <w:rPr>
          <w:rFonts w:ascii="Verdana" w:eastAsia="Times New Roman" w:hAnsi="Verdana" w:cs="Times New Roman"/>
          <w:sz w:val="24"/>
          <w:szCs w:val="24"/>
          <w:lang w:eastAsia="el-GR"/>
        </w:rPr>
        <w:t>από το 50%</w:t>
      </w:r>
      <w:r>
        <w:rPr>
          <w:rFonts w:ascii="Verdana" w:eastAsia="Times New Roman" w:hAnsi="Verdana" w:cs="Times New Roman"/>
          <w:sz w:val="24"/>
          <w:szCs w:val="24"/>
          <w:lang w:eastAsia="el-GR"/>
        </w:rPr>
        <w:t>)</w:t>
      </w:r>
      <w:r w:rsidRPr="00357C09">
        <w:rPr>
          <w:rFonts w:ascii="Verdana" w:eastAsia="Times New Roman" w:hAnsi="Verdana" w:cs="Times New Roman"/>
          <w:sz w:val="24"/>
          <w:szCs w:val="24"/>
          <w:lang w:eastAsia="el-GR"/>
        </w:rPr>
        <w:t xml:space="preserve"> και «κλέβει» κυριολεκτικά τη ψήφο των πολιτών. Η παράταξη του Δημάρχου όσο ποσοστό και να πάρει στο</w:t>
      </w:r>
      <w:r>
        <w:rPr>
          <w:rFonts w:ascii="Verdana" w:eastAsia="Times New Roman" w:hAnsi="Verdana" w:cs="Times New Roman"/>
          <w:sz w:val="24"/>
          <w:szCs w:val="24"/>
          <w:lang w:eastAsia="el-GR"/>
        </w:rPr>
        <w:t>ν</w:t>
      </w:r>
      <w:r w:rsidRPr="00357C09">
        <w:rPr>
          <w:rFonts w:ascii="Verdana" w:eastAsia="Times New Roman" w:hAnsi="Verdana" w:cs="Times New Roman"/>
          <w:sz w:val="24"/>
          <w:szCs w:val="24"/>
          <w:lang w:eastAsia="el-GR"/>
        </w:rPr>
        <w:t xml:space="preserve"> πρώτο γύρο θα διαθέτε</w:t>
      </w:r>
      <w:r>
        <w:rPr>
          <w:rFonts w:ascii="Verdana" w:eastAsia="Times New Roman" w:hAnsi="Verdana" w:cs="Times New Roman"/>
          <w:sz w:val="24"/>
          <w:szCs w:val="24"/>
          <w:lang w:eastAsia="el-GR"/>
        </w:rPr>
        <w:t>ι στο τέλος το 60% των μελών του Δημοτικού Συμβουλίου</w:t>
      </w:r>
      <w:r w:rsidRPr="00357C09">
        <w:rPr>
          <w:rFonts w:ascii="Verdana" w:eastAsia="Times New Roman" w:hAnsi="Verdana" w:cs="Times New Roman"/>
          <w:sz w:val="24"/>
          <w:szCs w:val="24"/>
          <w:lang w:eastAsia="el-GR"/>
        </w:rPr>
        <w:t xml:space="preserve">, των θεσμοθετημένων επιτροπών </w:t>
      </w:r>
      <w:r>
        <w:rPr>
          <w:rFonts w:ascii="Verdana" w:eastAsia="Times New Roman" w:hAnsi="Verdana" w:cs="Times New Roman"/>
          <w:sz w:val="24"/>
          <w:szCs w:val="24"/>
          <w:lang w:eastAsia="el-GR"/>
        </w:rPr>
        <w:t xml:space="preserve">του Δήμου </w:t>
      </w:r>
      <w:r w:rsidRPr="00357C09">
        <w:rPr>
          <w:rFonts w:ascii="Verdana" w:eastAsia="Times New Roman" w:hAnsi="Verdana" w:cs="Times New Roman"/>
          <w:sz w:val="24"/>
          <w:szCs w:val="24"/>
          <w:lang w:eastAsia="el-GR"/>
        </w:rPr>
        <w:t>και των νομικών προσώπων του.</w:t>
      </w:r>
    </w:p>
    <w:p w:rsidR="00513489" w:rsidRPr="00504D40" w:rsidRDefault="007E7097" w:rsidP="00513489">
      <w:pPr>
        <w:rPr>
          <w:rFonts w:ascii="Verdana" w:hAnsi="Verdana"/>
          <w:sz w:val="24"/>
        </w:rPr>
      </w:pPr>
      <w:r w:rsidRPr="009568CE">
        <w:rPr>
          <w:rFonts w:ascii="Verdana" w:hAnsi="Verdana"/>
          <w:sz w:val="24"/>
        </w:rPr>
        <w:t>Η τεχνητή αυτο</w:t>
      </w:r>
      <w:r>
        <w:rPr>
          <w:rFonts w:ascii="Verdana" w:hAnsi="Verdana"/>
          <w:sz w:val="24"/>
        </w:rPr>
        <w:t>δυναμία που παρέχει</w:t>
      </w:r>
      <w:r w:rsidRPr="009568CE">
        <w:rPr>
          <w:rFonts w:ascii="Verdana" w:hAnsi="Verdana"/>
          <w:sz w:val="24"/>
        </w:rPr>
        <w:t>, ανεξάρτητα από το πόσο απέχει από την αυτοδυναμία</w:t>
      </w:r>
      <w:r>
        <w:rPr>
          <w:rFonts w:ascii="Verdana" w:hAnsi="Verdana"/>
          <w:sz w:val="24"/>
        </w:rPr>
        <w:t xml:space="preserve"> η πλειοψηφούσα παράταξη</w:t>
      </w:r>
      <w:r w:rsidRPr="009568CE">
        <w:rPr>
          <w:rFonts w:ascii="Verdana" w:hAnsi="Verdana"/>
          <w:sz w:val="24"/>
        </w:rPr>
        <w:t>, π</w:t>
      </w:r>
      <w:r w:rsidR="00513489">
        <w:rPr>
          <w:rFonts w:ascii="Verdana" w:hAnsi="Verdana"/>
          <w:sz w:val="24"/>
        </w:rPr>
        <w:t xml:space="preserve">αραβιάζει την ισότητα της ψήφου, </w:t>
      </w:r>
      <w:r w:rsidR="00513489" w:rsidRPr="00513489">
        <w:rPr>
          <w:rFonts w:ascii="Verdana" w:hAnsi="Verdana"/>
          <w:sz w:val="24"/>
        </w:rPr>
        <w:t xml:space="preserve">επειδή η σύνθεση του </w:t>
      </w:r>
      <w:r w:rsidR="00513489">
        <w:rPr>
          <w:rFonts w:ascii="Verdana" w:eastAsia="Times New Roman" w:hAnsi="Verdana" w:cs="Times New Roman"/>
          <w:sz w:val="24"/>
          <w:szCs w:val="24"/>
          <w:lang w:eastAsia="el-GR"/>
        </w:rPr>
        <w:t>Δημοτικού Συμβουλίου</w:t>
      </w:r>
      <w:r w:rsidR="00513489" w:rsidRPr="00513489">
        <w:rPr>
          <w:rFonts w:ascii="Verdana" w:hAnsi="Verdana"/>
          <w:sz w:val="24"/>
        </w:rPr>
        <w:t xml:space="preserve"> δεν θα αντιπροσωπεύει τη σύνθεση του εκλογικού σώματος.</w:t>
      </w:r>
      <w:r w:rsidR="003B5EB1">
        <w:rPr>
          <w:rFonts w:ascii="Verdana" w:hAnsi="Verdana"/>
          <w:sz w:val="24"/>
        </w:rPr>
        <w:t xml:space="preserve"> Ο</w:t>
      </w:r>
      <w:r w:rsidR="003B5EB1" w:rsidRPr="003B5EB1">
        <w:rPr>
          <w:rFonts w:ascii="Verdana" w:hAnsi="Verdana"/>
          <w:sz w:val="24"/>
        </w:rPr>
        <w:t xml:space="preserve"> βαθμός παραβίασης της ισότητας της ψήφου συναρτάται ευθέως με το </w:t>
      </w:r>
      <w:r w:rsidR="003B5EB1" w:rsidRPr="003B5EB1">
        <w:rPr>
          <w:rFonts w:ascii="Verdana" w:hAnsi="Verdana"/>
          <w:sz w:val="24"/>
        </w:rPr>
        <w:lastRenderedPageBreak/>
        <w:t>μέγεθος τ</w:t>
      </w:r>
      <w:r w:rsidR="003B5EB1">
        <w:rPr>
          <w:rFonts w:ascii="Verdana" w:hAnsi="Verdana"/>
          <w:sz w:val="24"/>
        </w:rPr>
        <w:t xml:space="preserve">ης </w:t>
      </w:r>
      <w:r w:rsidR="00504D40">
        <w:rPr>
          <w:rFonts w:ascii="Verdana" w:hAnsi="Verdana"/>
          <w:sz w:val="24"/>
        </w:rPr>
        <w:t xml:space="preserve">προνομιακής </w:t>
      </w:r>
      <w:r w:rsidR="003B5EB1">
        <w:rPr>
          <w:rFonts w:ascii="Verdana" w:hAnsi="Verdana"/>
          <w:sz w:val="24"/>
        </w:rPr>
        <w:t xml:space="preserve">ενίσχυσης της </w:t>
      </w:r>
      <w:proofErr w:type="spellStart"/>
      <w:r w:rsidR="003B5EB1">
        <w:rPr>
          <w:rFonts w:ascii="Verdana" w:hAnsi="Verdana"/>
          <w:sz w:val="24"/>
        </w:rPr>
        <w:t>πλειοψηφούσας</w:t>
      </w:r>
      <w:proofErr w:type="spellEnd"/>
      <w:r w:rsidR="003B5EB1">
        <w:rPr>
          <w:rFonts w:ascii="Verdana" w:hAnsi="Verdana"/>
          <w:sz w:val="24"/>
        </w:rPr>
        <w:t xml:space="preserve"> παράταξης.</w:t>
      </w:r>
      <w:r w:rsidR="00504D40">
        <w:rPr>
          <w:rFonts w:ascii="Verdana" w:hAnsi="Verdana"/>
          <w:sz w:val="24"/>
        </w:rPr>
        <w:t xml:space="preserve"> </w:t>
      </w:r>
      <w:r w:rsidR="00504D40" w:rsidRPr="00504D40">
        <w:rPr>
          <w:rFonts w:ascii="Verdana" w:hAnsi="Verdana"/>
          <w:sz w:val="24"/>
        </w:rPr>
        <w:t>Τα προνόμια αντίκεινται στα ίσα δικαιώματα.</w:t>
      </w:r>
    </w:p>
    <w:p w:rsidR="007E7097" w:rsidRPr="009568CE" w:rsidRDefault="007E7097" w:rsidP="007E7097">
      <w:pPr>
        <w:rPr>
          <w:rFonts w:ascii="Verdana" w:hAnsi="Verdana"/>
          <w:sz w:val="24"/>
        </w:rPr>
      </w:pPr>
      <w:r w:rsidRPr="009568CE">
        <w:rPr>
          <w:rFonts w:ascii="Verdana" w:hAnsi="Verdana"/>
          <w:sz w:val="24"/>
        </w:rPr>
        <w:t>Άμεση συνέπεια είναι ο περιορισμός στην εκπροσώπηση των μικρότερων παρατάξεων ή ακόμη και ο αποκλεισμός τους.</w:t>
      </w:r>
    </w:p>
    <w:p w:rsidR="00504D40" w:rsidRDefault="00504D40" w:rsidP="006729FB">
      <w:pPr>
        <w:rPr>
          <w:rStyle w:val="fontstyle01"/>
          <w:rFonts w:ascii="Verdana" w:hAnsi="Verdana"/>
          <w:sz w:val="24"/>
        </w:rPr>
      </w:pPr>
    </w:p>
    <w:p w:rsidR="006729FB" w:rsidRPr="002C24FF" w:rsidRDefault="006729FB" w:rsidP="006729FB">
      <w:pPr>
        <w:rPr>
          <w:rStyle w:val="fontstyle01"/>
          <w:rFonts w:ascii="Verdana" w:hAnsi="Verdana"/>
          <w:sz w:val="24"/>
        </w:rPr>
      </w:pPr>
      <w:r w:rsidRPr="002C24FF">
        <w:rPr>
          <w:rStyle w:val="fontstyle01"/>
          <w:rFonts w:ascii="Verdana" w:hAnsi="Verdana"/>
          <w:sz w:val="24"/>
        </w:rPr>
        <w:t>Άρθρο 24</w:t>
      </w:r>
      <w:r>
        <w:rPr>
          <w:rStyle w:val="fontstyle01"/>
          <w:rFonts w:ascii="Verdana" w:hAnsi="Verdana"/>
          <w:sz w:val="24"/>
        </w:rPr>
        <w:t xml:space="preserve"> (</w:t>
      </w:r>
      <w:r w:rsidRPr="002C24FF">
        <w:rPr>
          <w:rStyle w:val="fontstyle01"/>
          <w:rFonts w:ascii="Verdana" w:hAnsi="Verdana"/>
          <w:sz w:val="24"/>
        </w:rPr>
        <w:t>Κατανομή των εδρών του δημοτικού συμβουλίου</w:t>
      </w:r>
      <w:r>
        <w:rPr>
          <w:rStyle w:val="fontstyle01"/>
          <w:rFonts w:ascii="Verdana" w:hAnsi="Verdana"/>
          <w:sz w:val="24"/>
        </w:rPr>
        <w:t>)</w:t>
      </w:r>
    </w:p>
    <w:p w:rsidR="006729FB" w:rsidRPr="00F11887" w:rsidRDefault="006729FB" w:rsidP="006729FB">
      <w:pPr>
        <w:rPr>
          <w:rFonts w:ascii="Verdana" w:hAnsi="Verdana"/>
          <w:i/>
          <w:sz w:val="28"/>
        </w:rPr>
      </w:pPr>
      <w:r w:rsidRPr="00F11887">
        <w:rPr>
          <w:rFonts w:ascii="Verdana" w:hAnsi="Verdana"/>
          <w:i/>
          <w:color w:val="000000"/>
          <w:sz w:val="24"/>
        </w:rPr>
        <w:t>4. Ο υπολογισμός του συνολικού αριθμού εδρών κάθε επιλαχόντος συνδυασμού που δικαιούται έδρα γίνεται ως εξής:</w:t>
      </w:r>
      <w:r w:rsidRPr="00F11887">
        <w:rPr>
          <w:rFonts w:ascii="Verdana" w:hAnsi="Verdana"/>
          <w:i/>
          <w:color w:val="000000"/>
          <w:sz w:val="24"/>
        </w:rPr>
        <w:br/>
        <w:t>α) Δικαίωμα εκλογής δημοτικού συμβούλου έχει συνδυασμός ο οποίος κατά την αρχική ψηφοφορία (α’ γύρο) συγκέντρωσε ποσοστό τουλάχιστον τρία τοις εκατό (3%) του συνολικού αριθμού των εγκύρων ψηφοδελτίων.</w:t>
      </w:r>
    </w:p>
    <w:p w:rsidR="006729FB" w:rsidRPr="00F11887" w:rsidRDefault="006729FB" w:rsidP="006729FB">
      <w:pPr>
        <w:rPr>
          <w:rStyle w:val="fontstyle01"/>
          <w:rFonts w:ascii="Verdana" w:hAnsi="Verdana"/>
          <w:i/>
          <w:sz w:val="24"/>
        </w:rPr>
      </w:pPr>
      <w:proofErr w:type="spellStart"/>
      <w:r w:rsidRPr="00F11887">
        <w:rPr>
          <w:rFonts w:ascii="Verdana" w:hAnsi="Verdana"/>
          <w:i/>
          <w:color w:val="000000"/>
          <w:sz w:val="24"/>
        </w:rPr>
        <w:t>στ</w:t>
      </w:r>
      <w:proofErr w:type="spellEnd"/>
      <w:r w:rsidRPr="00F11887">
        <w:rPr>
          <w:rFonts w:ascii="Verdana" w:hAnsi="Verdana"/>
          <w:i/>
          <w:color w:val="000000"/>
          <w:sz w:val="24"/>
        </w:rPr>
        <w:t>) Αν ουδείς από τους λοιπούς, πλέον του επιτυχόντος, συνδυασμούς που συμμετείχαν στην εκλογή υπερβαίνει το ποσοστό του τρία τοις εκατό (3%) του συνολικού αριθμού των εγκύρων ψηφοδελτίων τότε το σύνολο των αδιάθετων εδρών προσκυρώνεται στον επιτυχόντα συνδυασμό.</w:t>
      </w:r>
    </w:p>
    <w:p w:rsidR="007E7097" w:rsidRPr="007E7097" w:rsidRDefault="007E7097" w:rsidP="007E7097">
      <w:pPr>
        <w:rPr>
          <w:rStyle w:val="fontstyle21"/>
          <w:rFonts w:ascii="Verdana" w:hAnsi="Verdana"/>
          <w:b/>
          <w:sz w:val="24"/>
          <w:u w:val="single"/>
        </w:rPr>
      </w:pPr>
      <w:r w:rsidRPr="007E7097">
        <w:rPr>
          <w:rStyle w:val="fontstyle21"/>
          <w:rFonts w:ascii="Verdana" w:hAnsi="Verdana"/>
          <w:b/>
          <w:sz w:val="24"/>
          <w:u w:val="single"/>
        </w:rPr>
        <w:t>Σχόλιο</w:t>
      </w:r>
    </w:p>
    <w:p w:rsidR="00FA350E" w:rsidRDefault="00FA350E" w:rsidP="006729FB">
      <w:pPr>
        <w:rPr>
          <w:rStyle w:val="fontstyle01"/>
          <w:rFonts w:ascii="Verdana" w:hAnsi="Verdana"/>
          <w:b w:val="0"/>
          <w:sz w:val="24"/>
        </w:rPr>
      </w:pPr>
      <w:r w:rsidRPr="005134BE">
        <w:rPr>
          <w:rFonts w:ascii="Verdana" w:hAnsi="Verdana"/>
          <w:sz w:val="24"/>
        </w:rPr>
        <w:t>Η εφαρμογή οποιουδήποτε ορίου (όπως π.χ. του 3%) αποκλείει ή/ και νοθεύει την εκπροσώπηση τμημάτων της κοινωνίας μας και ακυρώνει βασικές αρχές του Συντάγματος.</w:t>
      </w:r>
    </w:p>
    <w:p w:rsidR="006729FB" w:rsidRPr="007E7097" w:rsidRDefault="006729FB" w:rsidP="006729FB">
      <w:pPr>
        <w:rPr>
          <w:rFonts w:ascii="Verdana" w:hAnsi="Verdana"/>
          <w:sz w:val="24"/>
        </w:rPr>
      </w:pPr>
      <w:r w:rsidRPr="007E7097">
        <w:rPr>
          <w:rStyle w:val="fontstyle01"/>
          <w:rFonts w:ascii="Verdana" w:hAnsi="Verdana"/>
          <w:b w:val="0"/>
          <w:sz w:val="24"/>
        </w:rPr>
        <w:t xml:space="preserve">Η πρόβλεψη του Άρθρου 24, παράγραφος 4, περίπτωση </w:t>
      </w:r>
      <w:r w:rsidR="00554624">
        <w:rPr>
          <w:rStyle w:val="fontstyle01"/>
          <w:rFonts w:ascii="Verdana" w:hAnsi="Verdana"/>
          <w:b w:val="0"/>
          <w:sz w:val="24"/>
        </w:rPr>
        <w:t>(</w:t>
      </w:r>
      <w:r w:rsidRPr="007E7097">
        <w:rPr>
          <w:rStyle w:val="fontstyle01"/>
          <w:rFonts w:ascii="Verdana" w:hAnsi="Verdana"/>
          <w:b w:val="0"/>
          <w:sz w:val="24"/>
        </w:rPr>
        <w:t>στ</w:t>
      </w:r>
      <w:r w:rsidR="00554624">
        <w:rPr>
          <w:rStyle w:val="fontstyle01"/>
          <w:rFonts w:ascii="Verdana" w:hAnsi="Verdana"/>
          <w:b w:val="0"/>
          <w:sz w:val="24"/>
        </w:rPr>
        <w:t>’)</w:t>
      </w:r>
      <w:r w:rsidRPr="007E7097">
        <w:rPr>
          <w:rStyle w:val="fontstyle01"/>
          <w:rFonts w:ascii="Verdana" w:hAnsi="Verdana"/>
          <w:b w:val="0"/>
          <w:sz w:val="24"/>
        </w:rPr>
        <w:t xml:space="preserve"> είναι αποκαλυπτική αλλά και σκανδαλώδης.</w:t>
      </w:r>
    </w:p>
    <w:p w:rsidR="006729FB" w:rsidRDefault="006729FB" w:rsidP="00107B4D">
      <w:pPr>
        <w:rPr>
          <w:rStyle w:val="fontstyle01"/>
          <w:rFonts w:ascii="Verdana" w:hAnsi="Verdana"/>
          <w:sz w:val="24"/>
        </w:rPr>
      </w:pPr>
    </w:p>
    <w:p w:rsidR="00107B4D" w:rsidRPr="00107B4D" w:rsidRDefault="00107B4D" w:rsidP="00107B4D">
      <w:pPr>
        <w:rPr>
          <w:rStyle w:val="fontstyle01"/>
          <w:rFonts w:ascii="Verdana" w:hAnsi="Verdana"/>
          <w:sz w:val="24"/>
        </w:rPr>
      </w:pPr>
      <w:r w:rsidRPr="00107B4D">
        <w:rPr>
          <w:rStyle w:val="fontstyle01"/>
          <w:rFonts w:ascii="Verdana" w:hAnsi="Verdana"/>
          <w:sz w:val="24"/>
        </w:rPr>
        <w:t>Άρθρο 2 (Αρχές δημοτικών κοινοτήτων)</w:t>
      </w:r>
    </w:p>
    <w:p w:rsidR="00332D1B" w:rsidRDefault="00107B4D" w:rsidP="00107B4D">
      <w:pPr>
        <w:rPr>
          <w:rFonts w:ascii="Verdana" w:hAnsi="Verdana"/>
          <w:i/>
          <w:color w:val="000000"/>
          <w:sz w:val="24"/>
        </w:rPr>
      </w:pPr>
      <w:r w:rsidRPr="00107B4D">
        <w:rPr>
          <w:rFonts w:ascii="Verdana" w:hAnsi="Verdana"/>
          <w:i/>
          <w:color w:val="000000"/>
          <w:sz w:val="24"/>
        </w:rPr>
        <w:t>1. Οι δημοτικές κοινότητες με πληθυσμό μικρότερο ή ίσο των τριακοσίων (300) κατοίκων διοικούνται από τον πρόεδρο της δημοτικής κοινότητας.</w:t>
      </w:r>
    </w:p>
    <w:p w:rsidR="00107B4D" w:rsidRPr="00107B4D" w:rsidRDefault="00107B4D" w:rsidP="00107B4D">
      <w:pPr>
        <w:rPr>
          <w:rFonts w:ascii="Verdana" w:hAnsi="Verdana"/>
          <w:i/>
          <w:color w:val="000000"/>
          <w:sz w:val="24"/>
        </w:rPr>
      </w:pPr>
      <w:r w:rsidRPr="00107B4D">
        <w:rPr>
          <w:rFonts w:ascii="Verdana" w:hAnsi="Verdana"/>
          <w:i/>
          <w:color w:val="000000"/>
          <w:sz w:val="24"/>
        </w:rPr>
        <w:t>2. Οι δημοτικές κοινότητες με πληθυσμό μεγαλύτερο ή ίσο των τριακοσίων ενός (301) κατοίκων διοικούνται από τον πρόεδρο του συμβουλίου της δημοτικής κοινότητας και το συμβούλιο της δημοτικής κοινότητας.</w:t>
      </w:r>
    </w:p>
    <w:p w:rsidR="00107B4D" w:rsidRPr="00107B4D" w:rsidRDefault="00107B4D" w:rsidP="00107B4D">
      <w:pPr>
        <w:rPr>
          <w:rFonts w:ascii="Verdana" w:hAnsi="Verdana"/>
          <w:i/>
          <w:sz w:val="28"/>
        </w:rPr>
      </w:pPr>
      <w:r w:rsidRPr="00107B4D">
        <w:rPr>
          <w:rFonts w:ascii="Verdana" w:hAnsi="Verdana"/>
          <w:i/>
          <w:color w:val="000000"/>
          <w:sz w:val="24"/>
        </w:rPr>
        <w:t>4. Δεν εκλέγονται συμβούλια δημοτικών κοινοτήτων στους δήμους της Περιφέρειας Αττικής</w:t>
      </w:r>
    </w:p>
    <w:p w:rsidR="00107B4D" w:rsidRPr="00107B4D" w:rsidRDefault="00107B4D" w:rsidP="00107B4D">
      <w:pPr>
        <w:rPr>
          <w:rFonts w:ascii="Verdana" w:hAnsi="Verdana"/>
          <w:i/>
          <w:color w:val="000000"/>
          <w:sz w:val="24"/>
        </w:rPr>
      </w:pPr>
      <w:r w:rsidRPr="00107B4D">
        <w:rPr>
          <w:rFonts w:ascii="Verdana" w:hAnsi="Verdana"/>
          <w:i/>
          <w:color w:val="000000"/>
          <w:sz w:val="24"/>
        </w:rPr>
        <w:t>5. Στην περίπτωση μη εκλογής συμβουλίου της δημοτικής κοινότητας όπως ορίζει η παρ. 4, οι αρμοδιότητες του συμβουλίου της δημοτικής κοινότητας ασκούνται από την οικονομική επιτροπή του δήμου και οι αρμοδιότητες του προέδρου του συμβουλίου της δημοτικής κοινότητας από τον δήμαρχο ή τον οριζόμενο από αυτόν αντιδήμαρχο.</w:t>
      </w:r>
    </w:p>
    <w:p w:rsidR="007E7097" w:rsidRPr="007E7097" w:rsidRDefault="007E7097" w:rsidP="007E7097">
      <w:pPr>
        <w:rPr>
          <w:rStyle w:val="fontstyle21"/>
          <w:rFonts w:ascii="Verdana" w:hAnsi="Verdana"/>
          <w:b/>
          <w:sz w:val="24"/>
          <w:u w:val="single"/>
        </w:rPr>
      </w:pPr>
      <w:r w:rsidRPr="007E7097">
        <w:rPr>
          <w:rStyle w:val="fontstyle21"/>
          <w:rFonts w:ascii="Verdana" w:hAnsi="Verdana"/>
          <w:b/>
          <w:sz w:val="24"/>
          <w:u w:val="single"/>
        </w:rPr>
        <w:lastRenderedPageBreak/>
        <w:t>Σχόλιο</w:t>
      </w:r>
    </w:p>
    <w:p w:rsidR="006C7526" w:rsidRPr="006D2188" w:rsidRDefault="00214226" w:rsidP="006C7526">
      <w:pPr>
        <w:spacing w:before="100" w:beforeAutospacing="1" w:after="100" w:afterAutospacing="1" w:line="240" w:lineRule="auto"/>
        <w:rPr>
          <w:rFonts w:ascii="Verdana" w:eastAsia="Times New Roman" w:hAnsi="Verdana" w:cs="Times New Roman"/>
          <w:color w:val="538135" w:themeColor="accent6" w:themeShade="BF"/>
          <w:sz w:val="24"/>
          <w:szCs w:val="24"/>
          <w:lang w:eastAsia="el-GR"/>
        </w:rPr>
      </w:pPr>
      <w:r w:rsidRPr="005134BE">
        <w:rPr>
          <w:rFonts w:ascii="Verdana" w:eastAsia="Times New Roman" w:hAnsi="Verdana" w:cs="Times New Roman"/>
          <w:sz w:val="24"/>
          <w:szCs w:val="24"/>
          <w:lang w:eastAsia="el-GR"/>
        </w:rPr>
        <w:t xml:space="preserve">Στο κείμενο «Ανάλυση συνεπειών ρύθμισης», που συνοδεύει το Σχέδιο Νόμου, </w:t>
      </w:r>
      <w:r>
        <w:rPr>
          <w:rFonts w:ascii="Verdana" w:eastAsia="Times New Roman" w:hAnsi="Verdana" w:cs="Times New Roman"/>
          <w:sz w:val="24"/>
          <w:szCs w:val="24"/>
          <w:lang w:eastAsia="el-GR"/>
        </w:rPr>
        <w:t>στην Αιτιολογική έκθεση</w:t>
      </w:r>
      <w:r w:rsidR="006C7526" w:rsidRPr="006D2188">
        <w:rPr>
          <w:rFonts w:ascii="Verdana" w:eastAsia="Times New Roman" w:hAnsi="Verdana" w:cs="Times New Roman"/>
          <w:color w:val="538135" w:themeColor="accent6" w:themeShade="BF"/>
          <w:sz w:val="24"/>
          <w:szCs w:val="24"/>
          <w:lang w:eastAsia="el-GR"/>
        </w:rPr>
        <w:t xml:space="preserve"> </w:t>
      </w:r>
      <w:r w:rsidR="006C7526" w:rsidRPr="00214226">
        <w:rPr>
          <w:rFonts w:ascii="Verdana" w:eastAsia="Times New Roman" w:hAnsi="Verdana" w:cs="Times New Roman"/>
          <w:sz w:val="24"/>
          <w:szCs w:val="24"/>
          <w:lang w:eastAsia="el-GR"/>
        </w:rPr>
        <w:t>δεν υπάρχει καμία εξήγηση</w:t>
      </w:r>
      <w:r w:rsidR="00AF07F5">
        <w:rPr>
          <w:rFonts w:ascii="Verdana" w:eastAsia="Times New Roman" w:hAnsi="Verdana" w:cs="Times New Roman"/>
          <w:sz w:val="24"/>
          <w:szCs w:val="24"/>
          <w:lang w:eastAsia="el-GR"/>
        </w:rPr>
        <w:t xml:space="preserve"> </w:t>
      </w:r>
      <w:r w:rsidR="006C7526" w:rsidRPr="00214226">
        <w:rPr>
          <w:rFonts w:ascii="Verdana" w:eastAsia="Times New Roman" w:hAnsi="Verdana" w:cs="Times New Roman"/>
          <w:sz w:val="24"/>
          <w:szCs w:val="24"/>
          <w:lang w:eastAsia="el-GR"/>
        </w:rPr>
        <w:t xml:space="preserve">-αιτιολογία </w:t>
      </w:r>
      <w:r w:rsidR="009265D2" w:rsidRPr="009265D2">
        <w:rPr>
          <w:rFonts w:ascii="Verdana" w:eastAsia="Times New Roman" w:hAnsi="Verdana" w:cs="Times New Roman"/>
          <w:sz w:val="24"/>
          <w:szCs w:val="24"/>
          <w:lang w:eastAsia="el-GR"/>
        </w:rPr>
        <w:t xml:space="preserve">ΓΙΑΤΙ καταργεί τα κοινοτικά συμβούλια στους Δήμους της Περιφέρειας Αττικής και </w:t>
      </w:r>
      <w:r w:rsidR="006C7526" w:rsidRPr="00214226">
        <w:rPr>
          <w:rFonts w:ascii="Verdana" w:eastAsia="Times New Roman" w:hAnsi="Verdana" w:cs="Times New Roman"/>
          <w:sz w:val="24"/>
          <w:szCs w:val="24"/>
          <w:lang w:eastAsia="el-GR"/>
        </w:rPr>
        <w:t>για ποιον λόγο καταργείται η ξεχωριστή εκλογή των Κοινοτικών Συμβουλίων.</w:t>
      </w:r>
      <w:r w:rsidR="006C7526" w:rsidRPr="006D2188">
        <w:rPr>
          <w:rFonts w:ascii="Verdana" w:eastAsia="Times New Roman" w:hAnsi="Verdana" w:cs="Times New Roman"/>
          <w:color w:val="538135" w:themeColor="accent6" w:themeShade="BF"/>
          <w:sz w:val="24"/>
          <w:szCs w:val="24"/>
          <w:lang w:eastAsia="el-GR"/>
        </w:rPr>
        <w:t xml:space="preserve"> </w:t>
      </w:r>
    </w:p>
    <w:p w:rsidR="007E7097" w:rsidRDefault="00876DC3" w:rsidP="00107B4D">
      <w:pPr>
        <w:rPr>
          <w:rFonts w:ascii="Verdana" w:hAnsi="Verdana"/>
          <w:sz w:val="24"/>
        </w:rPr>
      </w:pPr>
      <w:r>
        <w:rPr>
          <w:rFonts w:ascii="Verdana" w:hAnsi="Verdana"/>
          <w:sz w:val="24"/>
        </w:rPr>
        <w:t>Ακυρώνεται</w:t>
      </w:r>
      <w:r w:rsidRPr="002B30FB">
        <w:rPr>
          <w:rFonts w:ascii="Verdana" w:hAnsi="Verdana"/>
          <w:sz w:val="24"/>
        </w:rPr>
        <w:t xml:space="preserve"> ουσιαστικά </w:t>
      </w:r>
      <w:r w:rsidR="009265D2">
        <w:rPr>
          <w:rFonts w:ascii="Verdana" w:hAnsi="Verdana"/>
          <w:sz w:val="24"/>
        </w:rPr>
        <w:t xml:space="preserve">η αρχή της εγγύτητας που κατοχυρώνεται από </w:t>
      </w:r>
      <w:r w:rsidRPr="002B30FB">
        <w:rPr>
          <w:rFonts w:ascii="Verdana" w:hAnsi="Verdana"/>
          <w:sz w:val="24"/>
        </w:rPr>
        <w:t>το πλαίσιο του «Ευρωπαϊκού Χάρτη Τοπικής Αυτονομίας» που υπογράφηκε το 1985 από τα Κράτη – μέλη του Συμβουλίου της Ευρώπης και κυρώθηκε από την Ελληνική Βουλή με το Νόμο 1850 στις 5 Μαΐου 1989.</w:t>
      </w:r>
    </w:p>
    <w:p w:rsidR="001A6B01" w:rsidRPr="001A6B01" w:rsidRDefault="001A6B01" w:rsidP="00107B4D">
      <w:pPr>
        <w:rPr>
          <w:rFonts w:ascii="Verdana" w:hAnsi="Verdana"/>
          <w:sz w:val="24"/>
        </w:rPr>
      </w:pPr>
      <w:r w:rsidRPr="001A6B01">
        <w:rPr>
          <w:rFonts w:ascii="Verdana" w:hAnsi="Verdana"/>
          <w:sz w:val="24"/>
        </w:rPr>
        <w:t xml:space="preserve">Αγνοούνται </w:t>
      </w:r>
      <w:r>
        <w:rPr>
          <w:rFonts w:ascii="Verdana" w:hAnsi="Verdana"/>
          <w:sz w:val="24"/>
        </w:rPr>
        <w:t>τα αιτήματα των 1500 κοινοτήτων που έχουν συγκροτήσει τα Δίκτυα Κοινοτήτων και διενεργούν σχετικό δημοψήφισμα :</w:t>
      </w:r>
    </w:p>
    <w:p w:rsidR="00107B4D" w:rsidRPr="00631C53" w:rsidRDefault="0002217F" w:rsidP="00107B4D">
      <w:pPr>
        <w:rPr>
          <w:rStyle w:val="fontstyle21"/>
          <w:rFonts w:ascii="Verdana" w:hAnsi="Verdana"/>
          <w:sz w:val="24"/>
        </w:rPr>
      </w:pPr>
      <w:hyperlink r:id="rId12" w:history="1">
        <w:r w:rsidR="00107B4D" w:rsidRPr="000C0E36">
          <w:rPr>
            <w:rStyle w:val="Hyperlink"/>
            <w:rFonts w:ascii="Calibri" w:hAnsi="Calibri"/>
          </w:rPr>
          <w:t>https://docs.google.com/forms/d/e/1FAIpQLSemvzpbEBtPKela_qrLMJ1rrkMLc2YAZlvbeX1xuDYJjXMDVA/viewform?fbclid=IwAR2j10CcXmM1BVVG4w634yjTrsyQy8EFPZsit0L73a5u19n-GxPzmEo2Ryc</w:t>
        </w:r>
      </w:hyperlink>
    </w:p>
    <w:p w:rsidR="00F11887" w:rsidRDefault="00F11887" w:rsidP="004919A4">
      <w:pPr>
        <w:spacing w:after="0"/>
        <w:rPr>
          <w:rFonts w:ascii="Verdana" w:hAnsi="Verdana"/>
          <w:b/>
          <w:sz w:val="24"/>
        </w:rPr>
      </w:pPr>
    </w:p>
    <w:p w:rsidR="00BA16F9" w:rsidRDefault="00BA16F9" w:rsidP="004919A4">
      <w:pPr>
        <w:spacing w:after="0"/>
        <w:rPr>
          <w:rFonts w:ascii="Verdana" w:hAnsi="Verdana"/>
          <w:b/>
          <w:sz w:val="24"/>
        </w:rPr>
      </w:pPr>
    </w:p>
    <w:p w:rsidR="00332D1B" w:rsidRPr="00332D1B" w:rsidRDefault="00332D1B" w:rsidP="00332D1B">
      <w:pPr>
        <w:rPr>
          <w:rFonts w:ascii="Verdana" w:hAnsi="Verdana" w:cs="Arial"/>
          <w:i/>
          <w:sz w:val="32"/>
          <w:szCs w:val="29"/>
        </w:rPr>
      </w:pPr>
      <w:r w:rsidRPr="00332D1B">
        <w:rPr>
          <w:rStyle w:val="fontstyle01"/>
          <w:rFonts w:ascii="Verdana" w:hAnsi="Verdana"/>
          <w:sz w:val="24"/>
        </w:rPr>
        <w:t>Άρθρο 27</w:t>
      </w:r>
      <w:r>
        <w:rPr>
          <w:rStyle w:val="fontstyle01"/>
          <w:rFonts w:ascii="Verdana" w:hAnsi="Verdana"/>
          <w:sz w:val="24"/>
        </w:rPr>
        <w:t xml:space="preserve"> (</w:t>
      </w:r>
      <w:r w:rsidRPr="00332D1B">
        <w:rPr>
          <w:rStyle w:val="fontstyle01"/>
          <w:rFonts w:ascii="Verdana" w:hAnsi="Verdana"/>
          <w:sz w:val="24"/>
        </w:rPr>
        <w:t>Εκλογή συμβούλων δημοτικών κοινοτήτων</w:t>
      </w:r>
      <w:r>
        <w:rPr>
          <w:rStyle w:val="fontstyle01"/>
          <w:rFonts w:ascii="Verdana" w:hAnsi="Verdana"/>
          <w:sz w:val="24"/>
        </w:rPr>
        <w:t>)</w:t>
      </w:r>
      <w:r w:rsidRPr="00332D1B">
        <w:rPr>
          <w:rFonts w:ascii="Verdana" w:hAnsi="Verdana"/>
          <w:b/>
          <w:bCs/>
          <w:color w:val="000000"/>
          <w:sz w:val="24"/>
        </w:rPr>
        <w:br/>
      </w:r>
      <w:r w:rsidRPr="00332D1B">
        <w:rPr>
          <w:rStyle w:val="fontstyle21"/>
          <w:rFonts w:ascii="Verdana" w:hAnsi="Verdana"/>
          <w:i/>
          <w:sz w:val="24"/>
        </w:rPr>
        <w:t>1. Στις δημοτικές κοινότητες με πληθυσμό μεγαλύτερο ή ίσο των τριακοσίων ενός (301) κατοίκων, ο συνδυασμός του επιτυχόντος δημάρχου λαμβάνει τα τρία πέμπτα (3/5) του συνόλου των εδρών των συμβούλων σε κάθε δημοτική κοινότητα και οι επιλαχόντες</w:t>
      </w:r>
      <w:r w:rsidRPr="00332D1B">
        <w:rPr>
          <w:rFonts w:ascii="Verdana" w:hAnsi="Verdana"/>
          <w:i/>
          <w:color w:val="000000"/>
          <w:sz w:val="24"/>
        </w:rPr>
        <w:br/>
      </w:r>
      <w:r w:rsidRPr="00332D1B">
        <w:rPr>
          <w:rStyle w:val="fontstyle21"/>
          <w:rFonts w:ascii="Verdana" w:hAnsi="Verdana"/>
          <w:i/>
          <w:sz w:val="24"/>
        </w:rPr>
        <w:t>συνδυασμοί λαμβάνουν τα δύο πέμπτα (2/5).</w:t>
      </w:r>
    </w:p>
    <w:p w:rsidR="00E907E1" w:rsidRPr="007E7097" w:rsidRDefault="00E907E1" w:rsidP="00E907E1">
      <w:pPr>
        <w:rPr>
          <w:rStyle w:val="fontstyle21"/>
          <w:rFonts w:ascii="Verdana" w:hAnsi="Verdana"/>
          <w:b/>
          <w:sz w:val="24"/>
          <w:u w:val="single"/>
        </w:rPr>
      </w:pPr>
      <w:r w:rsidRPr="007E7097">
        <w:rPr>
          <w:rStyle w:val="fontstyle21"/>
          <w:rFonts w:ascii="Verdana" w:hAnsi="Verdana"/>
          <w:b/>
          <w:sz w:val="24"/>
          <w:u w:val="single"/>
        </w:rPr>
        <w:t>Σχόλιο</w:t>
      </w:r>
    </w:p>
    <w:p w:rsidR="00E449E0" w:rsidRPr="009568CE" w:rsidRDefault="00E449E0" w:rsidP="00E449E0">
      <w:pPr>
        <w:rPr>
          <w:rFonts w:ascii="Verdana" w:hAnsi="Verdana"/>
          <w:sz w:val="24"/>
        </w:rPr>
      </w:pPr>
      <w:r w:rsidRPr="009568CE">
        <w:rPr>
          <w:rFonts w:ascii="Verdana" w:hAnsi="Verdana"/>
          <w:sz w:val="24"/>
        </w:rPr>
        <w:t>Η τεχνητή αυτο</w:t>
      </w:r>
      <w:r>
        <w:rPr>
          <w:rFonts w:ascii="Verdana" w:hAnsi="Verdana"/>
          <w:sz w:val="24"/>
        </w:rPr>
        <w:t>δυναμία που παρέχει</w:t>
      </w:r>
      <w:r w:rsidRPr="009568CE">
        <w:rPr>
          <w:rFonts w:ascii="Verdana" w:hAnsi="Verdana"/>
          <w:sz w:val="24"/>
        </w:rPr>
        <w:t>, ανεξάρτητα από το πόσο απέχει από την αυτοδυναμία</w:t>
      </w:r>
      <w:r>
        <w:rPr>
          <w:rFonts w:ascii="Verdana" w:hAnsi="Verdana"/>
          <w:sz w:val="24"/>
        </w:rPr>
        <w:t xml:space="preserve"> η πλειοψηφούσα παράταξη</w:t>
      </w:r>
      <w:r w:rsidRPr="009568CE">
        <w:rPr>
          <w:rFonts w:ascii="Verdana" w:hAnsi="Verdana"/>
          <w:sz w:val="24"/>
        </w:rPr>
        <w:t>, παραβιάζει την ισότητα της ψήφου.</w:t>
      </w:r>
    </w:p>
    <w:p w:rsidR="00AE0BD5" w:rsidRDefault="00163305" w:rsidP="00AE0BD5">
      <w:pPr>
        <w:rPr>
          <w:rFonts w:ascii="Verdana" w:eastAsia="Times New Roman" w:hAnsi="Verdana" w:cs="Times New Roman"/>
          <w:sz w:val="24"/>
          <w:szCs w:val="24"/>
          <w:lang w:eastAsia="el-GR"/>
        </w:rPr>
      </w:pPr>
      <w:r w:rsidRPr="00A07D64">
        <w:rPr>
          <w:rFonts w:ascii="Verdana" w:eastAsia="Times New Roman" w:hAnsi="Verdana" w:cs="Times New Roman"/>
          <w:sz w:val="24"/>
          <w:szCs w:val="24"/>
          <w:lang w:eastAsia="el-GR"/>
        </w:rPr>
        <w:t xml:space="preserve">Δημιουργούνται δύο μέτρα και δύο σταθμά. Γιατί ο Πρόεδρος σε Κοινότητα άνω των 300 να εκλέγεται από τον επιτυχόντα συνδυασμό του Δημάρχου (και ας μην έχει την πλειοψηφία στην Κοινότητα) ενώ σε Κοινότητα κάτω των 300 να είναι ο </w:t>
      </w:r>
      <w:proofErr w:type="spellStart"/>
      <w:r w:rsidRPr="00A07D64">
        <w:rPr>
          <w:rFonts w:ascii="Verdana" w:eastAsia="Times New Roman" w:hAnsi="Verdana" w:cs="Times New Roman"/>
          <w:sz w:val="24"/>
          <w:szCs w:val="24"/>
          <w:lang w:eastAsia="el-GR"/>
        </w:rPr>
        <w:t>πλειοψηφών</w:t>
      </w:r>
      <w:proofErr w:type="spellEnd"/>
      <w:r w:rsidR="00A07D64">
        <w:rPr>
          <w:rFonts w:ascii="Verdana" w:eastAsia="Times New Roman" w:hAnsi="Verdana" w:cs="Times New Roman"/>
          <w:sz w:val="24"/>
          <w:szCs w:val="24"/>
          <w:lang w:eastAsia="el-GR"/>
        </w:rPr>
        <w:t xml:space="preserve"> (άρθρο 28);</w:t>
      </w:r>
      <w:r w:rsidR="00A07D64">
        <w:rPr>
          <w:rFonts w:ascii="Verdana" w:eastAsia="Times New Roman" w:hAnsi="Verdana" w:cs="Times New Roman"/>
          <w:sz w:val="24"/>
          <w:szCs w:val="24"/>
          <w:lang w:eastAsia="el-GR"/>
        </w:rPr>
        <w:br/>
        <w:t>Ποιο το κριτήριο;</w:t>
      </w:r>
      <w:r w:rsidR="00A07D64">
        <w:rPr>
          <w:rFonts w:ascii="Verdana" w:eastAsia="Times New Roman" w:hAnsi="Verdana" w:cs="Times New Roman"/>
          <w:sz w:val="24"/>
          <w:szCs w:val="24"/>
          <w:lang w:eastAsia="el-GR"/>
        </w:rPr>
        <w:br/>
        <w:t>Είναι ολοφάνερα</w:t>
      </w:r>
      <w:r w:rsidRPr="00A07D64">
        <w:rPr>
          <w:rFonts w:ascii="Verdana" w:eastAsia="Times New Roman" w:hAnsi="Verdana" w:cs="Times New Roman"/>
          <w:sz w:val="24"/>
          <w:szCs w:val="24"/>
          <w:lang w:eastAsia="el-GR"/>
        </w:rPr>
        <w:t xml:space="preserve"> αντιδημοκρατικό να μην εκλέγονται αυτοί που πήραν την πλειοψηφία στην Κοινότητα.</w:t>
      </w:r>
      <w:r w:rsidR="00A07D64">
        <w:rPr>
          <w:rFonts w:ascii="Verdana" w:eastAsia="Times New Roman" w:hAnsi="Verdana" w:cs="Times New Roman"/>
          <w:sz w:val="24"/>
          <w:szCs w:val="24"/>
          <w:lang w:eastAsia="el-GR"/>
        </w:rPr>
        <w:t xml:space="preserve"> </w:t>
      </w:r>
      <w:r w:rsidR="00A07D64">
        <w:rPr>
          <w:rFonts w:ascii="Verdana" w:hAnsi="Verdana"/>
          <w:sz w:val="24"/>
        </w:rPr>
        <w:t>Με την προτεινόμενη ρύθμιση</w:t>
      </w:r>
      <w:r w:rsidR="00A07D64" w:rsidRPr="00246923">
        <w:rPr>
          <w:rFonts w:ascii="Verdana" w:hAnsi="Verdana"/>
          <w:sz w:val="24"/>
        </w:rPr>
        <w:t xml:space="preserve"> επιλέγει ο Δήμαρχος και όχι ο πολίτης ποιος θα εκπροσωπεί τις Κοινότητες και αυτό παραβιάζει κατάφορα τη λαϊκή βούληση.</w:t>
      </w:r>
      <w:r w:rsidR="00AE0BD5">
        <w:rPr>
          <w:rFonts w:ascii="Verdana" w:hAnsi="Verdana"/>
          <w:sz w:val="24"/>
        </w:rPr>
        <w:t xml:space="preserve"> </w:t>
      </w:r>
      <w:r w:rsidR="00AE0BD5">
        <w:rPr>
          <w:rFonts w:ascii="Verdana" w:eastAsia="Times New Roman" w:hAnsi="Verdana" w:cs="Times New Roman"/>
          <w:sz w:val="24"/>
          <w:szCs w:val="24"/>
          <w:lang w:eastAsia="el-GR"/>
        </w:rPr>
        <w:t>Υποχρεώνει έτσι</w:t>
      </w:r>
      <w:r w:rsidR="00AE0BD5" w:rsidRPr="00357C09">
        <w:rPr>
          <w:rFonts w:ascii="Verdana" w:eastAsia="Times New Roman" w:hAnsi="Verdana" w:cs="Times New Roman"/>
          <w:sz w:val="24"/>
          <w:szCs w:val="24"/>
          <w:lang w:eastAsia="el-GR"/>
        </w:rPr>
        <w:t xml:space="preserve"> τους ενεργούς πολίτες να στοιχηθούν πίσω από τα δημοτικά ψηφοδέλτια </w:t>
      </w:r>
      <w:r w:rsidR="00AE0BD5">
        <w:rPr>
          <w:rFonts w:ascii="Verdana" w:eastAsia="Times New Roman" w:hAnsi="Verdana" w:cs="Times New Roman"/>
          <w:sz w:val="24"/>
          <w:szCs w:val="24"/>
          <w:lang w:eastAsia="el-GR"/>
        </w:rPr>
        <w:t>και εμποδίζ</w:t>
      </w:r>
      <w:r w:rsidR="00AE0BD5" w:rsidRPr="00357C09">
        <w:rPr>
          <w:rFonts w:ascii="Verdana" w:eastAsia="Times New Roman" w:hAnsi="Verdana" w:cs="Times New Roman"/>
          <w:sz w:val="24"/>
          <w:szCs w:val="24"/>
          <w:lang w:eastAsia="el-GR"/>
        </w:rPr>
        <w:t>ει τη συμμετοχή τους στις υποθέσεις του τόπου τους.</w:t>
      </w:r>
    </w:p>
    <w:p w:rsidR="00BA16F9" w:rsidRDefault="00BA16F9" w:rsidP="00AE0BD5">
      <w:pPr>
        <w:rPr>
          <w:rFonts w:ascii="Verdana" w:eastAsia="Times New Roman" w:hAnsi="Verdana" w:cs="Times New Roman"/>
          <w:sz w:val="24"/>
          <w:szCs w:val="24"/>
          <w:lang w:eastAsia="el-GR"/>
        </w:rPr>
      </w:pPr>
    </w:p>
    <w:p w:rsidR="00332D1B" w:rsidRPr="00163305" w:rsidRDefault="00163305" w:rsidP="004919A4">
      <w:pPr>
        <w:spacing w:after="0"/>
        <w:rPr>
          <w:rFonts w:ascii="Verdana" w:hAnsi="Verdana"/>
          <w:b/>
          <w:i/>
          <w:sz w:val="28"/>
        </w:rPr>
      </w:pPr>
      <w:r w:rsidRPr="00163305">
        <w:rPr>
          <w:rFonts w:ascii="Verdana" w:hAnsi="Verdana"/>
          <w:b/>
          <w:bCs/>
          <w:color w:val="000000"/>
          <w:sz w:val="24"/>
        </w:rPr>
        <w:lastRenderedPageBreak/>
        <w:t>Άρθρο 28</w:t>
      </w:r>
      <w:r>
        <w:rPr>
          <w:rFonts w:ascii="Verdana" w:hAnsi="Verdana"/>
          <w:b/>
          <w:bCs/>
          <w:color w:val="000000"/>
          <w:sz w:val="24"/>
        </w:rPr>
        <w:t xml:space="preserve"> (</w:t>
      </w:r>
      <w:r w:rsidRPr="00163305">
        <w:rPr>
          <w:rFonts w:ascii="Verdana" w:hAnsi="Verdana"/>
          <w:b/>
          <w:bCs/>
          <w:color w:val="000000"/>
          <w:sz w:val="24"/>
        </w:rPr>
        <w:t>Εκλογή προέδρων δημοτικών κοινοτήτων</w:t>
      </w:r>
      <w:r>
        <w:rPr>
          <w:rFonts w:ascii="Verdana" w:hAnsi="Verdana"/>
          <w:b/>
          <w:bCs/>
          <w:color w:val="000000"/>
          <w:sz w:val="24"/>
        </w:rPr>
        <w:t>)</w:t>
      </w:r>
      <w:r w:rsidRPr="00163305">
        <w:rPr>
          <w:rFonts w:ascii="Verdana" w:hAnsi="Verdana"/>
          <w:b/>
          <w:bCs/>
          <w:color w:val="000000"/>
          <w:sz w:val="24"/>
        </w:rPr>
        <w:br/>
      </w:r>
      <w:r w:rsidRPr="00163305">
        <w:rPr>
          <w:rFonts w:ascii="Verdana" w:hAnsi="Verdana"/>
          <w:i/>
          <w:color w:val="000000"/>
          <w:sz w:val="24"/>
        </w:rPr>
        <w:t>Στις δημοτικές κοινότητες με πληθυσμό έως και τριακόσιους (300) κατοίκους, πρόεδρος της δημοτικής κοινότητας εκλέγεται ο υποψήφιος του συνδυασμού στον οποίο καταμετρήθηκαν τα περισσότερα έγκυρα ψηφοδέλτια κατά την αρχική ψηφοφορία (α’ γύρος) στη δημοτική</w:t>
      </w:r>
      <w:r w:rsidRPr="00163305">
        <w:rPr>
          <w:rFonts w:ascii="Verdana" w:hAnsi="Verdana"/>
          <w:i/>
          <w:color w:val="000000"/>
          <w:sz w:val="24"/>
        </w:rPr>
        <w:br/>
        <w:t>ενότητα. Οι υποψήφιοι των υπόλοιπων συνδυασμών, κατά τη σειρά των καταμετρημένων εγκύρων ψηφοδελτίων, λογίζονται ως αναπληρωματικοί. Σε περίπτωση ισοψηφίας, το πρωτοδικείο διενεργεί κλήρωση</w:t>
      </w:r>
    </w:p>
    <w:p w:rsidR="00332D1B" w:rsidRDefault="00332D1B" w:rsidP="004919A4">
      <w:pPr>
        <w:spacing w:after="0"/>
        <w:rPr>
          <w:rFonts w:ascii="Verdana" w:hAnsi="Verdana"/>
          <w:b/>
          <w:sz w:val="24"/>
        </w:rPr>
      </w:pPr>
    </w:p>
    <w:p w:rsidR="00163305" w:rsidRPr="007E7097" w:rsidRDefault="00163305" w:rsidP="00163305">
      <w:pPr>
        <w:rPr>
          <w:rStyle w:val="fontstyle21"/>
          <w:rFonts w:ascii="Verdana" w:hAnsi="Verdana"/>
          <w:b/>
          <w:sz w:val="24"/>
          <w:u w:val="single"/>
        </w:rPr>
      </w:pPr>
      <w:r w:rsidRPr="007E7097">
        <w:rPr>
          <w:rStyle w:val="fontstyle21"/>
          <w:rFonts w:ascii="Verdana" w:hAnsi="Verdana"/>
          <w:b/>
          <w:sz w:val="24"/>
          <w:u w:val="single"/>
        </w:rPr>
        <w:t>Σχόλιο</w:t>
      </w:r>
    </w:p>
    <w:p w:rsidR="00D83B42" w:rsidRDefault="00163305" w:rsidP="00001C54">
      <w:pPr>
        <w:spacing w:after="0" w:line="240" w:lineRule="auto"/>
        <w:rPr>
          <w:rFonts w:ascii="Verdana" w:eastAsia="Times New Roman" w:hAnsi="Verdana" w:cs="Times New Roman"/>
          <w:sz w:val="24"/>
          <w:szCs w:val="24"/>
          <w:lang w:eastAsia="el-GR"/>
        </w:rPr>
      </w:pPr>
      <w:r w:rsidRPr="00163305">
        <w:rPr>
          <w:rFonts w:ascii="Verdana" w:eastAsia="Times New Roman" w:hAnsi="Verdana" w:cs="Times New Roman"/>
          <w:sz w:val="24"/>
          <w:szCs w:val="24"/>
          <w:lang w:eastAsia="el-GR"/>
        </w:rPr>
        <w:t>Δημιουργούνται δύο μέτρα και δύο σταθμά</w:t>
      </w:r>
      <w:r>
        <w:rPr>
          <w:rFonts w:ascii="Verdana" w:eastAsia="Times New Roman" w:hAnsi="Verdana" w:cs="Times New Roman"/>
          <w:sz w:val="24"/>
          <w:szCs w:val="24"/>
          <w:lang w:eastAsia="el-GR"/>
        </w:rPr>
        <w:t>. Γιατί ο Πρόεδρος στις Κοινότητες</w:t>
      </w:r>
      <w:r w:rsidRPr="00163305">
        <w:rPr>
          <w:rFonts w:ascii="Verdana" w:eastAsia="Times New Roman" w:hAnsi="Verdana" w:cs="Times New Roman"/>
          <w:sz w:val="24"/>
          <w:szCs w:val="24"/>
          <w:lang w:eastAsia="el-GR"/>
        </w:rPr>
        <w:t xml:space="preserve"> άνω των 300 να εκλέγεται από τον επιτυχόντα συνδυασμό του Δημάρχου (και ας μην έχει την πλειοψηφία στην Κοινότητα) ενώ σε Κοινότητα κάτω των 300 να είναι ο </w:t>
      </w:r>
      <w:proofErr w:type="spellStart"/>
      <w:r w:rsidRPr="00163305">
        <w:rPr>
          <w:rFonts w:ascii="Verdana" w:eastAsia="Times New Roman" w:hAnsi="Verdana" w:cs="Times New Roman"/>
          <w:sz w:val="24"/>
          <w:szCs w:val="24"/>
          <w:lang w:eastAsia="el-GR"/>
        </w:rPr>
        <w:t>πλειοψηφών</w:t>
      </w:r>
      <w:proofErr w:type="spellEnd"/>
      <w:r w:rsidRPr="00163305">
        <w:rPr>
          <w:rFonts w:ascii="Verdana" w:eastAsia="Times New Roman" w:hAnsi="Verdana" w:cs="Times New Roman"/>
          <w:sz w:val="24"/>
          <w:szCs w:val="24"/>
          <w:lang w:eastAsia="el-GR"/>
        </w:rPr>
        <w:t>;</w:t>
      </w:r>
      <w:r w:rsidRPr="00163305">
        <w:rPr>
          <w:rFonts w:ascii="Verdana" w:eastAsia="Times New Roman" w:hAnsi="Verdana" w:cs="Times New Roman"/>
          <w:sz w:val="24"/>
          <w:szCs w:val="24"/>
          <w:lang w:eastAsia="el-GR"/>
        </w:rPr>
        <w:br/>
        <w:t>Ποιο το κριτήριο;</w:t>
      </w:r>
    </w:p>
    <w:p w:rsidR="00001C54" w:rsidRPr="00001C54" w:rsidRDefault="00001C54" w:rsidP="00BA4CA5">
      <w:pPr>
        <w:spacing w:before="100" w:beforeAutospacing="1" w:after="100" w:afterAutospacing="1" w:line="240" w:lineRule="auto"/>
        <w:rPr>
          <w:rFonts w:ascii="Verdana" w:eastAsia="Times New Roman" w:hAnsi="Verdana" w:cs="Times New Roman"/>
          <w:sz w:val="20"/>
          <w:szCs w:val="24"/>
          <w:lang w:eastAsia="el-GR"/>
        </w:rPr>
      </w:pPr>
    </w:p>
    <w:p w:rsidR="005134BE" w:rsidRPr="005134BE" w:rsidRDefault="005134BE" w:rsidP="005134BE">
      <w:pPr>
        <w:spacing w:before="100" w:beforeAutospacing="1" w:after="100" w:afterAutospacing="1" w:line="240" w:lineRule="auto"/>
        <w:rPr>
          <w:rFonts w:ascii="Verdana" w:eastAsia="Times New Roman" w:hAnsi="Verdana" w:cs="Times New Roman"/>
          <w:b/>
          <w:sz w:val="28"/>
          <w:szCs w:val="24"/>
          <w:lang w:eastAsia="el-GR"/>
        </w:rPr>
      </w:pPr>
      <w:r w:rsidRPr="005134BE">
        <w:rPr>
          <w:rFonts w:ascii="Verdana" w:eastAsia="Times New Roman" w:hAnsi="Verdana" w:cs="Times New Roman"/>
          <w:b/>
          <w:sz w:val="28"/>
          <w:szCs w:val="24"/>
          <w:lang w:eastAsia="el-GR"/>
        </w:rPr>
        <w:t>Η «</w:t>
      </w:r>
      <w:proofErr w:type="spellStart"/>
      <w:r w:rsidRPr="005134BE">
        <w:rPr>
          <w:rFonts w:ascii="Verdana" w:eastAsia="Times New Roman" w:hAnsi="Verdana" w:cs="Times New Roman"/>
          <w:b/>
          <w:sz w:val="28"/>
          <w:szCs w:val="24"/>
          <w:lang w:eastAsia="el-GR"/>
        </w:rPr>
        <w:t>κυβερνησιμότητα</w:t>
      </w:r>
      <w:proofErr w:type="spellEnd"/>
      <w:r w:rsidRPr="005134BE">
        <w:rPr>
          <w:rFonts w:ascii="Verdana" w:eastAsia="Times New Roman" w:hAnsi="Verdana" w:cs="Times New Roman"/>
          <w:b/>
          <w:sz w:val="28"/>
          <w:szCs w:val="24"/>
          <w:lang w:eastAsia="el-GR"/>
        </w:rPr>
        <w:t>»</w:t>
      </w:r>
    </w:p>
    <w:p w:rsidR="005134BE" w:rsidRDefault="005134BE" w:rsidP="00001C54">
      <w:pPr>
        <w:spacing w:after="0" w:line="240" w:lineRule="auto"/>
        <w:rPr>
          <w:rFonts w:ascii="Verdana" w:eastAsia="Times New Roman" w:hAnsi="Verdana" w:cs="Times New Roman"/>
          <w:sz w:val="24"/>
          <w:szCs w:val="24"/>
          <w:lang w:eastAsia="el-GR"/>
        </w:rPr>
      </w:pPr>
      <w:r w:rsidRPr="005134BE">
        <w:rPr>
          <w:rFonts w:ascii="Verdana" w:eastAsia="Times New Roman" w:hAnsi="Verdana" w:cs="Times New Roman"/>
          <w:b/>
          <w:sz w:val="24"/>
          <w:szCs w:val="24"/>
          <w:lang w:eastAsia="el-GR"/>
        </w:rPr>
        <w:t>1.</w:t>
      </w:r>
      <w:r w:rsidRPr="005134BE">
        <w:rPr>
          <w:rFonts w:ascii="Verdana" w:eastAsia="Times New Roman" w:hAnsi="Verdana" w:cs="Times New Roman"/>
          <w:sz w:val="24"/>
          <w:szCs w:val="24"/>
          <w:lang w:eastAsia="el-GR"/>
        </w:rPr>
        <w:t xml:space="preserve"> Ο όρος «</w:t>
      </w:r>
      <w:proofErr w:type="spellStart"/>
      <w:r w:rsidRPr="005134BE">
        <w:rPr>
          <w:rFonts w:ascii="Verdana" w:eastAsia="Times New Roman" w:hAnsi="Verdana" w:cs="Times New Roman"/>
          <w:sz w:val="24"/>
          <w:szCs w:val="24"/>
          <w:lang w:eastAsia="el-GR"/>
        </w:rPr>
        <w:t>κυβερνησιμότητα</w:t>
      </w:r>
      <w:proofErr w:type="spellEnd"/>
      <w:r w:rsidRPr="005134BE">
        <w:rPr>
          <w:rFonts w:ascii="Verdana" w:eastAsia="Times New Roman" w:hAnsi="Verdana" w:cs="Times New Roman"/>
          <w:sz w:val="24"/>
          <w:szCs w:val="24"/>
          <w:lang w:eastAsia="el-GR"/>
        </w:rPr>
        <w:t>», θεωρητικά, αφορά ή σχετίζεται με την ικανότητα υλοποίησης της κυβερνητικής πολιτικής. Αφορά δηλαδή την εκάστοτε κυβέρνηση και όχι την αυτοδιοίκηση. Στο Σύνταγμα της Ελλάδας υπάρχει σαφής διάκριση του κυβερνητικού έργου από το έργο που επιτελεί η Τοπική Αυτοδιοίκηση. Οι Οργανισμοί Τοπικής Αυτοδιοίκησης (Ο.Τ.Α.) έχουν διοικητική και οικονομική αυτοτέλεια, δεν επιτελούν κυβερνητικό έργο, αλλά διοίκηση των τοπικών υποθέσεων και το Κράτος ασκεί στους Ο.Τ.Α. εποπτεία που συνίσταται αποκλειστικά σε έλεγχο νομιμότητας και δεν επιτρέπεται να εμποδίζει την πρωτοβουλία και την ελεύθερη δράση τους.</w:t>
      </w:r>
    </w:p>
    <w:p w:rsidR="00001C54" w:rsidRPr="00001C54" w:rsidRDefault="00001C54" w:rsidP="00001C54">
      <w:pPr>
        <w:spacing w:after="0" w:line="240" w:lineRule="auto"/>
        <w:rPr>
          <w:rFonts w:ascii="Verdana" w:eastAsia="Times New Roman" w:hAnsi="Verdana" w:cs="Times New Roman"/>
          <w:sz w:val="18"/>
          <w:szCs w:val="24"/>
          <w:lang w:eastAsia="el-GR"/>
        </w:rPr>
      </w:pPr>
    </w:p>
    <w:p w:rsidR="005134BE" w:rsidRPr="005134BE" w:rsidRDefault="005134BE" w:rsidP="00001C54">
      <w:pPr>
        <w:spacing w:after="0" w:line="240" w:lineRule="auto"/>
        <w:jc w:val="both"/>
        <w:rPr>
          <w:rFonts w:ascii="Verdana" w:eastAsia="Times New Roman" w:hAnsi="Verdana" w:cs="Times New Roman"/>
          <w:sz w:val="24"/>
          <w:szCs w:val="24"/>
          <w:lang w:eastAsia="el-GR"/>
        </w:rPr>
      </w:pPr>
      <w:r w:rsidRPr="005134BE">
        <w:rPr>
          <w:rFonts w:ascii="Verdana" w:eastAsia="Times New Roman" w:hAnsi="Verdana" w:cs="Times New Roman"/>
          <w:sz w:val="24"/>
          <w:szCs w:val="24"/>
          <w:lang w:eastAsia="el-GR"/>
        </w:rPr>
        <w:t>Συγκεκριμένα το άρθρο 102 του Συντάγματος ορίζει ότι :</w:t>
      </w:r>
    </w:p>
    <w:p w:rsidR="005134BE" w:rsidRPr="00001C54" w:rsidRDefault="005134BE" w:rsidP="005134BE">
      <w:pPr>
        <w:spacing w:after="0" w:line="240" w:lineRule="auto"/>
        <w:jc w:val="both"/>
        <w:rPr>
          <w:rFonts w:ascii="Verdana" w:eastAsia="Times New Roman" w:hAnsi="Verdana" w:cs="Times New Roman"/>
          <w:sz w:val="16"/>
          <w:szCs w:val="24"/>
          <w:lang w:eastAsia="el-GR"/>
        </w:rPr>
      </w:pPr>
    </w:p>
    <w:p w:rsidR="005134BE" w:rsidRDefault="005134BE" w:rsidP="00BA16F9">
      <w:pPr>
        <w:spacing w:after="0" w:line="240" w:lineRule="auto"/>
        <w:jc w:val="both"/>
        <w:rPr>
          <w:rFonts w:ascii="Verdana" w:eastAsia="Times New Roman" w:hAnsi="Verdana" w:cs="Times New Roman"/>
          <w:i/>
          <w:sz w:val="24"/>
          <w:szCs w:val="24"/>
          <w:lang w:eastAsia="el-GR"/>
        </w:rPr>
      </w:pPr>
      <w:r w:rsidRPr="005134BE">
        <w:rPr>
          <w:rFonts w:ascii="Verdana" w:eastAsia="Times New Roman" w:hAnsi="Verdana" w:cs="Times New Roman"/>
          <w:i/>
          <w:sz w:val="24"/>
          <w:szCs w:val="24"/>
          <w:lang w:eastAsia="el-GR"/>
        </w:rPr>
        <w:t>1. Η διοίκηση των τοπικών υποθέσεων ανήκει στους οργανισμούς τοπικής αυτοδιοίκησης πρώτου και δεύτερου βαθμού. Υπέρ των οργανισμών τοπικής αυτοδιοίκησης συντρέχει τεκμήριο αρμοδιότητας για τη διοίκηση των τοπικών υποθέσεων. Νόμος καθορίζει το εύρος και τις κατηγορίες των τοπικών υποθέσεων, καθώς και την κατανομή τους στους επί μέρους βαθμούς. Με νόμο μπορεί να ανατίθεται στους οργανισμούς τοπικής αυτοδιοίκησης η άσκηση αρμοδιοτήτων που συνιστούν αποστολή του Κράτους.</w:t>
      </w:r>
    </w:p>
    <w:p w:rsidR="00BA16F9" w:rsidRPr="00001C54" w:rsidRDefault="00BA16F9" w:rsidP="00BA16F9">
      <w:pPr>
        <w:spacing w:after="0" w:line="240" w:lineRule="auto"/>
        <w:jc w:val="both"/>
        <w:rPr>
          <w:rFonts w:ascii="Verdana" w:eastAsia="Times New Roman" w:hAnsi="Verdana" w:cs="Times New Roman"/>
          <w:i/>
          <w:sz w:val="16"/>
          <w:szCs w:val="24"/>
          <w:lang w:eastAsia="el-GR"/>
        </w:rPr>
      </w:pPr>
    </w:p>
    <w:p w:rsidR="005134BE" w:rsidRDefault="005134BE" w:rsidP="00BA16F9">
      <w:pPr>
        <w:spacing w:after="0" w:line="240" w:lineRule="auto"/>
        <w:rPr>
          <w:rFonts w:ascii="Verdana" w:eastAsia="Times New Roman" w:hAnsi="Verdana" w:cs="Times New Roman"/>
          <w:i/>
          <w:sz w:val="24"/>
          <w:szCs w:val="24"/>
          <w:lang w:eastAsia="el-GR"/>
        </w:rPr>
      </w:pPr>
      <w:r w:rsidRPr="005134BE">
        <w:rPr>
          <w:rFonts w:ascii="Verdana" w:eastAsia="Times New Roman" w:hAnsi="Verdana" w:cs="Times New Roman"/>
          <w:i/>
          <w:sz w:val="24"/>
          <w:szCs w:val="24"/>
          <w:lang w:eastAsia="el-GR"/>
        </w:rPr>
        <w:t>2. Οι οργανισμοί τοπικής αυτοδιοίκησης έχουν διοικητική και οικονομική αυτοτέλεια. Οι αρχές τους εκλέγονται με καθολική και μυστική ψηφοφορία, όπως νόμος ορίζει.</w:t>
      </w:r>
    </w:p>
    <w:p w:rsidR="00BA16F9" w:rsidRPr="00001C54" w:rsidRDefault="00BA16F9" w:rsidP="00BA16F9">
      <w:pPr>
        <w:spacing w:after="0" w:line="240" w:lineRule="auto"/>
        <w:rPr>
          <w:rFonts w:ascii="Verdana" w:eastAsia="Times New Roman" w:hAnsi="Verdana" w:cs="Times New Roman"/>
          <w:i/>
          <w:sz w:val="16"/>
          <w:szCs w:val="24"/>
          <w:lang w:eastAsia="el-GR"/>
        </w:rPr>
      </w:pPr>
    </w:p>
    <w:p w:rsidR="005134BE" w:rsidRPr="005134BE" w:rsidRDefault="005134BE" w:rsidP="00BA16F9">
      <w:pPr>
        <w:spacing w:after="0" w:line="240" w:lineRule="auto"/>
        <w:rPr>
          <w:rFonts w:ascii="Verdana" w:eastAsia="Times New Roman" w:hAnsi="Verdana" w:cs="Times New Roman"/>
          <w:i/>
          <w:sz w:val="24"/>
          <w:szCs w:val="24"/>
          <w:lang w:eastAsia="el-GR"/>
        </w:rPr>
      </w:pPr>
      <w:r w:rsidRPr="005134BE">
        <w:rPr>
          <w:rFonts w:ascii="Verdana" w:eastAsia="Times New Roman" w:hAnsi="Verdana" w:cs="Times New Roman"/>
          <w:i/>
          <w:sz w:val="24"/>
          <w:szCs w:val="24"/>
          <w:lang w:eastAsia="el-GR"/>
        </w:rPr>
        <w:t>4. Το Κράτος ασκεί στους οργανισμούς τοπικής αυτοδιοίκησης εποπτεία που συνίσταται αποκλειστικά σε έλεγχο νομιμότητας και δεν επιτρέπεται να εμποδίζει την πρωτοβουλία και την ελεύθερη δράση τους.</w:t>
      </w:r>
    </w:p>
    <w:p w:rsidR="00F44305" w:rsidRPr="00FF6583" w:rsidRDefault="00F44305" w:rsidP="005134BE">
      <w:pPr>
        <w:spacing w:before="100" w:beforeAutospacing="1" w:after="100" w:afterAutospacing="1" w:line="240" w:lineRule="auto"/>
        <w:outlineLvl w:val="0"/>
        <w:rPr>
          <w:rFonts w:ascii="Verdana" w:eastAsia="Times New Roman" w:hAnsi="Verdana" w:cs="Times New Roman"/>
          <w:b/>
          <w:bCs/>
          <w:kern w:val="36"/>
          <w:sz w:val="14"/>
          <w:szCs w:val="48"/>
          <w:lang w:eastAsia="el-GR"/>
        </w:rPr>
      </w:pPr>
    </w:p>
    <w:p w:rsidR="005134BE" w:rsidRPr="005134BE" w:rsidRDefault="005134BE" w:rsidP="005134BE">
      <w:pPr>
        <w:spacing w:before="100" w:beforeAutospacing="1" w:after="100" w:afterAutospacing="1" w:line="240" w:lineRule="auto"/>
        <w:outlineLvl w:val="0"/>
        <w:rPr>
          <w:rFonts w:ascii="Verdana" w:eastAsia="Times New Roman" w:hAnsi="Verdana" w:cs="Times New Roman"/>
          <w:bCs/>
          <w:kern w:val="36"/>
          <w:sz w:val="24"/>
          <w:szCs w:val="48"/>
          <w:lang w:eastAsia="el-GR"/>
        </w:rPr>
      </w:pPr>
      <w:r w:rsidRPr="005134BE">
        <w:rPr>
          <w:rFonts w:ascii="Verdana" w:eastAsia="Times New Roman" w:hAnsi="Verdana" w:cs="Times New Roman"/>
          <w:b/>
          <w:bCs/>
          <w:kern w:val="36"/>
          <w:sz w:val="24"/>
          <w:szCs w:val="48"/>
          <w:lang w:eastAsia="el-GR"/>
        </w:rPr>
        <w:t xml:space="preserve">2. </w:t>
      </w:r>
      <w:r w:rsidRPr="005134BE">
        <w:rPr>
          <w:rFonts w:ascii="Verdana" w:eastAsia="Times New Roman" w:hAnsi="Verdana" w:cs="Times New Roman"/>
          <w:bCs/>
          <w:kern w:val="36"/>
          <w:sz w:val="24"/>
          <w:szCs w:val="48"/>
          <w:lang w:eastAsia="el-GR"/>
        </w:rPr>
        <w:t xml:space="preserve">Δεν υπάρχει άρθρο του Συντάγματος με οποιαδήποτε αναφορά στην </w:t>
      </w:r>
      <w:r w:rsidRPr="005134BE">
        <w:rPr>
          <w:rFonts w:ascii="Verdana" w:eastAsia="Times New Roman" w:hAnsi="Verdana" w:cs="Times New Roman"/>
          <w:sz w:val="24"/>
          <w:szCs w:val="24"/>
          <w:lang w:eastAsia="el-GR"/>
        </w:rPr>
        <w:t>«</w:t>
      </w:r>
      <w:proofErr w:type="spellStart"/>
      <w:r w:rsidRPr="005134BE">
        <w:rPr>
          <w:rFonts w:ascii="Verdana" w:eastAsia="Times New Roman" w:hAnsi="Verdana" w:cs="Times New Roman"/>
          <w:sz w:val="24"/>
          <w:szCs w:val="24"/>
          <w:lang w:eastAsia="el-GR"/>
        </w:rPr>
        <w:t>κυβερνησιμότητα</w:t>
      </w:r>
      <w:proofErr w:type="spellEnd"/>
      <w:r w:rsidRPr="005134BE">
        <w:rPr>
          <w:rFonts w:ascii="Verdana" w:eastAsia="Times New Roman" w:hAnsi="Verdana" w:cs="Times New Roman"/>
          <w:sz w:val="24"/>
          <w:szCs w:val="24"/>
          <w:lang w:eastAsia="el-GR"/>
        </w:rPr>
        <w:t>».</w:t>
      </w:r>
      <w:r w:rsidRPr="005134BE">
        <w:rPr>
          <w:rFonts w:ascii="Verdana" w:eastAsia="Times New Roman" w:hAnsi="Verdana" w:cs="Times New Roman"/>
          <w:b/>
          <w:sz w:val="24"/>
          <w:szCs w:val="24"/>
          <w:lang w:eastAsia="el-GR"/>
        </w:rPr>
        <w:t xml:space="preserve"> </w:t>
      </w:r>
      <w:r w:rsidRPr="005134BE">
        <w:rPr>
          <w:rFonts w:ascii="Verdana" w:eastAsia="Times New Roman" w:hAnsi="Verdana" w:cs="Times New Roman"/>
          <w:sz w:val="24"/>
          <w:szCs w:val="24"/>
          <w:lang w:eastAsia="el-GR"/>
        </w:rPr>
        <w:t>Έτι δε περισσότερο</w:t>
      </w:r>
      <w:r w:rsidRPr="005134BE">
        <w:rPr>
          <w:rFonts w:ascii="Verdana" w:eastAsia="Times New Roman" w:hAnsi="Verdana" w:cs="Times New Roman"/>
          <w:b/>
          <w:sz w:val="24"/>
          <w:szCs w:val="24"/>
          <w:lang w:eastAsia="el-GR"/>
        </w:rPr>
        <w:t xml:space="preserve"> </w:t>
      </w:r>
      <w:r w:rsidRPr="005134BE">
        <w:rPr>
          <w:rFonts w:ascii="Verdana" w:eastAsia="Times New Roman" w:hAnsi="Verdana" w:cs="Times New Roman"/>
          <w:bCs/>
          <w:kern w:val="36"/>
          <w:sz w:val="24"/>
          <w:szCs w:val="48"/>
          <w:lang w:eastAsia="el-GR"/>
        </w:rPr>
        <w:t>δεν προκύπτει και δεν προβλέπεται από κανένα άρθρο του Συντάγματος η ακύρωση της εκπεφρασμένης λαϊκής βούλησης (άρθρο 52 του Συντάγματος) στο βωμό της διασφάλισης της επικαλούμενης «</w:t>
      </w:r>
      <w:proofErr w:type="spellStart"/>
      <w:r w:rsidRPr="005134BE">
        <w:rPr>
          <w:rFonts w:ascii="Verdana" w:eastAsia="Times New Roman" w:hAnsi="Verdana" w:cs="Times New Roman"/>
          <w:bCs/>
          <w:kern w:val="36"/>
          <w:sz w:val="24"/>
          <w:szCs w:val="48"/>
          <w:lang w:eastAsia="el-GR"/>
        </w:rPr>
        <w:t>κυβερνησιμότητας</w:t>
      </w:r>
      <w:proofErr w:type="spellEnd"/>
      <w:r w:rsidRPr="005134BE">
        <w:rPr>
          <w:rFonts w:ascii="Verdana" w:eastAsia="Times New Roman" w:hAnsi="Verdana" w:cs="Times New Roman"/>
          <w:bCs/>
          <w:kern w:val="36"/>
          <w:sz w:val="24"/>
          <w:szCs w:val="48"/>
          <w:lang w:eastAsia="el-GR"/>
        </w:rPr>
        <w:t>».</w:t>
      </w:r>
    </w:p>
    <w:p w:rsidR="005134BE" w:rsidRPr="005134BE" w:rsidRDefault="005134BE" w:rsidP="005134BE">
      <w:pPr>
        <w:spacing w:before="100" w:beforeAutospacing="1" w:after="100" w:afterAutospacing="1" w:line="240" w:lineRule="auto"/>
        <w:outlineLvl w:val="0"/>
        <w:rPr>
          <w:rFonts w:ascii="Verdana" w:eastAsia="Times New Roman" w:hAnsi="Verdana" w:cs="Times New Roman"/>
          <w:bCs/>
          <w:kern w:val="36"/>
          <w:sz w:val="28"/>
          <w:szCs w:val="48"/>
          <w:lang w:eastAsia="el-GR"/>
        </w:rPr>
      </w:pPr>
      <w:r w:rsidRPr="005134BE">
        <w:rPr>
          <w:rFonts w:ascii="Verdana" w:eastAsia="Times New Roman" w:hAnsi="Verdana" w:cs="Times New Roman"/>
          <w:sz w:val="24"/>
          <w:szCs w:val="24"/>
          <w:lang w:eastAsia="el-GR"/>
        </w:rPr>
        <w:t xml:space="preserve">Στο κείμενο «Ανάλυση συνεπειών ρύθμισης», που συνοδεύει το Σχέδιο Νόμου, στη σελίδα 19, στο σημείο 24 της Αιτιολογικής έκθεσης, διατυπώνεται ο ισχυρισμός ότι με τις προτεινόμενες ρυθμίσεις </w:t>
      </w:r>
      <w:r w:rsidRPr="005134BE">
        <w:rPr>
          <w:rFonts w:ascii="Verdana" w:eastAsia="Times New Roman" w:hAnsi="Verdana" w:cs="Times New Roman"/>
          <w:i/>
          <w:sz w:val="24"/>
          <w:szCs w:val="24"/>
          <w:lang w:eastAsia="el-GR"/>
        </w:rPr>
        <w:t>«</w:t>
      </w:r>
      <w:r w:rsidRPr="005134BE">
        <w:rPr>
          <w:rFonts w:ascii="Verdana" w:eastAsia="Times New Roman" w:hAnsi="Verdana" w:cs="Times New Roman"/>
          <w:i/>
          <w:color w:val="000000"/>
          <w:sz w:val="24"/>
          <w:lang w:eastAsia="el-GR"/>
        </w:rPr>
        <w:t xml:space="preserve">ευθυγραμμίζεται </w:t>
      </w:r>
      <w:r w:rsidRPr="005134BE">
        <w:rPr>
          <w:rFonts w:ascii="Verdana" w:eastAsia="Times New Roman" w:hAnsi="Verdana" w:cs="Times New Roman"/>
          <w:b/>
          <w:i/>
          <w:color w:val="000000"/>
          <w:sz w:val="24"/>
          <w:lang w:eastAsia="el-GR"/>
        </w:rPr>
        <w:t>η εντολή του εκλογικού σώματος</w:t>
      </w:r>
      <w:r w:rsidRPr="005134BE">
        <w:rPr>
          <w:rFonts w:ascii="Verdana" w:eastAsia="Times New Roman" w:hAnsi="Verdana" w:cs="Times New Roman"/>
          <w:i/>
          <w:color w:val="000000"/>
          <w:sz w:val="24"/>
          <w:lang w:eastAsia="el-GR"/>
        </w:rPr>
        <w:t xml:space="preserve"> προς τον υποψήφιο που επέλεξε ως δήμαρχο, με την απαραίτητη πλειοψηφία στο ανώτατο αιρετό όργανο, ώστε εκείνος να υλοποιήσει το προεκλογικό του πρόγραμμα». </w:t>
      </w:r>
      <w:r w:rsidRPr="005134BE">
        <w:rPr>
          <w:rFonts w:ascii="Verdana" w:eastAsia="Times New Roman" w:hAnsi="Verdana" w:cs="Times New Roman"/>
          <w:color w:val="000000"/>
          <w:sz w:val="24"/>
          <w:lang w:eastAsia="el-GR"/>
        </w:rPr>
        <w:t>Ο ισχυρισμός παραβιάζει την αρχή της «</w:t>
      </w:r>
      <w:r w:rsidRPr="005134BE">
        <w:rPr>
          <w:rFonts w:ascii="Verdana" w:hAnsi="Verdana"/>
          <w:color w:val="000000"/>
          <w:sz w:val="24"/>
        </w:rPr>
        <w:t xml:space="preserve">ανόθευτης εκδήλωσης της λαϊκής θέλησης, ως έκφραση της λαϊκής κυριαρχίας, που όλοι οι λειτουργοί της Πολιτείας, έχουν υποχρέωση να τη διασφαλίζουν» </w:t>
      </w:r>
      <w:r w:rsidRPr="005134BE">
        <w:rPr>
          <w:rFonts w:ascii="Verdana" w:eastAsia="Times New Roman" w:hAnsi="Verdana" w:cs="Times New Roman"/>
          <w:bCs/>
          <w:kern w:val="36"/>
          <w:sz w:val="24"/>
          <w:szCs w:val="48"/>
          <w:lang w:eastAsia="el-GR"/>
        </w:rPr>
        <w:t>(άρθρο 52 του Συντάγματος)</w:t>
      </w:r>
      <w:r w:rsidRPr="005134BE">
        <w:rPr>
          <w:color w:val="000000"/>
          <w:sz w:val="27"/>
        </w:rPr>
        <w:t xml:space="preserve">, </w:t>
      </w:r>
      <w:r w:rsidRPr="005134BE">
        <w:rPr>
          <w:rFonts w:ascii="Verdana" w:hAnsi="Verdana"/>
          <w:color w:val="000000"/>
          <w:sz w:val="24"/>
        </w:rPr>
        <w:t xml:space="preserve">και της </w:t>
      </w:r>
      <w:r w:rsidRPr="005134BE">
        <w:rPr>
          <w:rFonts w:ascii="Verdana" w:eastAsia="Times New Roman" w:hAnsi="Verdana" w:cs="Times New Roman"/>
          <w:color w:val="000000"/>
          <w:sz w:val="24"/>
          <w:lang w:eastAsia="el-GR"/>
        </w:rPr>
        <w:t xml:space="preserve">καθολικής ψηφοφορίας (άρθρο 102). Το </w:t>
      </w:r>
      <w:r w:rsidRPr="005134BE">
        <w:rPr>
          <w:rFonts w:ascii="Verdana" w:eastAsia="Times New Roman" w:hAnsi="Verdana" w:cs="Times New Roman"/>
          <w:b/>
          <w:color w:val="000000"/>
          <w:sz w:val="24"/>
          <w:lang w:eastAsia="el-GR"/>
        </w:rPr>
        <w:t>εκλογικό σώμα</w:t>
      </w:r>
      <w:r w:rsidRPr="005134BE">
        <w:rPr>
          <w:rFonts w:ascii="Verdana" w:eastAsia="Times New Roman" w:hAnsi="Verdana" w:cs="Times New Roman"/>
          <w:color w:val="000000"/>
          <w:sz w:val="24"/>
          <w:lang w:eastAsia="el-GR"/>
        </w:rPr>
        <w:t xml:space="preserve"> που ψηφίζει είναι πάντα ευρύτερο από αυτό που ψηφίζει τον εκάστοτε υποψήφιο δήμαρχο.</w:t>
      </w:r>
    </w:p>
    <w:p w:rsidR="005134BE" w:rsidRPr="005134BE" w:rsidRDefault="005134BE" w:rsidP="005134BE">
      <w:pPr>
        <w:spacing w:before="100" w:beforeAutospacing="1" w:after="100" w:afterAutospacing="1" w:line="240" w:lineRule="auto"/>
        <w:outlineLvl w:val="0"/>
        <w:rPr>
          <w:rFonts w:ascii="Verdana" w:eastAsia="Times New Roman" w:hAnsi="Verdana" w:cs="Times New Roman"/>
          <w:b/>
          <w:bCs/>
          <w:kern w:val="36"/>
          <w:sz w:val="24"/>
          <w:szCs w:val="48"/>
          <w:lang w:eastAsia="el-GR"/>
        </w:rPr>
      </w:pPr>
      <w:r w:rsidRPr="005134BE">
        <w:rPr>
          <w:rFonts w:ascii="Verdana" w:eastAsia="Times New Roman" w:hAnsi="Verdana" w:cs="Times New Roman"/>
          <w:b/>
          <w:sz w:val="24"/>
          <w:szCs w:val="24"/>
          <w:lang w:eastAsia="el-GR"/>
        </w:rPr>
        <w:t xml:space="preserve">3. </w:t>
      </w:r>
      <w:r w:rsidRPr="005134BE">
        <w:rPr>
          <w:rFonts w:ascii="Verdana" w:eastAsia="Times New Roman" w:hAnsi="Verdana" w:cs="Times New Roman"/>
          <w:sz w:val="24"/>
          <w:szCs w:val="24"/>
          <w:lang w:eastAsia="el-GR"/>
        </w:rPr>
        <w:t>Την αντιδημοκρατική και αντισυνταγματική λογική της «</w:t>
      </w:r>
      <w:proofErr w:type="spellStart"/>
      <w:r w:rsidRPr="005134BE">
        <w:rPr>
          <w:rFonts w:ascii="Verdana" w:eastAsia="Times New Roman" w:hAnsi="Verdana" w:cs="Times New Roman"/>
          <w:sz w:val="24"/>
          <w:szCs w:val="24"/>
          <w:lang w:eastAsia="el-GR"/>
        </w:rPr>
        <w:t>κυβερνησιμότητας</w:t>
      </w:r>
      <w:proofErr w:type="spellEnd"/>
      <w:r w:rsidRPr="005134BE">
        <w:rPr>
          <w:rFonts w:ascii="Verdana" w:eastAsia="Times New Roman" w:hAnsi="Verdana" w:cs="Times New Roman"/>
          <w:sz w:val="24"/>
          <w:szCs w:val="24"/>
          <w:lang w:eastAsia="el-GR"/>
        </w:rPr>
        <w:t xml:space="preserve">» και το συγκεντρωτικό και αυταρχικό χαρακτήρα των προτεινόμενων ρυθμίσεων θα μπορούσαμε να τα συγκρίνουμε με </w:t>
      </w:r>
      <w:r w:rsidRPr="005134BE">
        <w:rPr>
          <w:rFonts w:ascii="Verdana" w:eastAsia="Times New Roman" w:hAnsi="Verdana" w:cs="Times New Roman"/>
          <w:sz w:val="24"/>
          <w:szCs w:val="18"/>
          <w:lang w:eastAsia="el-GR"/>
        </w:rPr>
        <w:t>το νόμο του 1833 «</w:t>
      </w:r>
      <w:r w:rsidRPr="005134BE">
        <w:rPr>
          <w:rFonts w:ascii="Verdana" w:eastAsia="Times New Roman" w:hAnsi="Verdana" w:cs="Times New Roman"/>
          <w:bCs/>
          <w:sz w:val="24"/>
          <w:szCs w:val="18"/>
          <w:lang w:eastAsia="el-GR"/>
        </w:rPr>
        <w:t>Περί συστάσεως των Δήμων</w:t>
      </w:r>
      <w:r w:rsidRPr="005134BE">
        <w:rPr>
          <w:rFonts w:ascii="Verdana" w:eastAsia="Times New Roman" w:hAnsi="Verdana" w:cs="Times New Roman"/>
          <w:sz w:val="24"/>
          <w:szCs w:val="18"/>
          <w:lang w:eastAsia="el-GR"/>
        </w:rPr>
        <w:t>»</w:t>
      </w:r>
      <w:r w:rsidRPr="005134BE">
        <w:rPr>
          <w:rFonts w:ascii="Verdana" w:eastAsia="Times New Roman" w:hAnsi="Verdana" w:cs="Times New Roman"/>
          <w:color w:val="333333"/>
          <w:sz w:val="18"/>
          <w:szCs w:val="18"/>
          <w:lang w:eastAsia="el-GR"/>
        </w:rPr>
        <w:t xml:space="preserve"> </w:t>
      </w:r>
      <w:r w:rsidRPr="005134BE">
        <w:rPr>
          <w:rFonts w:ascii="Verdana" w:eastAsia="Times New Roman" w:hAnsi="Verdana" w:cs="Times New Roman"/>
          <w:sz w:val="24"/>
          <w:szCs w:val="24"/>
          <w:lang w:eastAsia="el-GR"/>
        </w:rPr>
        <w:t xml:space="preserve">της Αντιβασιλείας του </w:t>
      </w:r>
      <w:proofErr w:type="spellStart"/>
      <w:r w:rsidRPr="005134BE">
        <w:rPr>
          <w:rFonts w:ascii="Verdana" w:eastAsia="Times New Roman" w:hAnsi="Verdana" w:cs="Times New Roman"/>
          <w:sz w:val="24"/>
          <w:szCs w:val="24"/>
          <w:lang w:eastAsia="el-GR"/>
        </w:rPr>
        <w:t>Όθωνα</w:t>
      </w:r>
      <w:proofErr w:type="spellEnd"/>
      <w:r w:rsidRPr="005134BE">
        <w:rPr>
          <w:rFonts w:ascii="Verdana" w:eastAsia="Times New Roman" w:hAnsi="Verdana" w:cs="Times New Roman"/>
          <w:sz w:val="24"/>
          <w:szCs w:val="24"/>
          <w:lang w:eastAsia="el-GR"/>
        </w:rPr>
        <w:t xml:space="preserve">. </w:t>
      </w:r>
    </w:p>
    <w:p w:rsidR="005134BE" w:rsidRPr="005134BE" w:rsidRDefault="005134BE" w:rsidP="005134BE">
      <w:pPr>
        <w:spacing w:before="100" w:beforeAutospacing="1" w:after="100" w:afterAutospacing="1" w:line="240" w:lineRule="auto"/>
        <w:outlineLvl w:val="0"/>
        <w:rPr>
          <w:rFonts w:ascii="Verdana" w:eastAsia="Times New Roman" w:hAnsi="Verdana" w:cs="Times New Roman"/>
          <w:sz w:val="24"/>
          <w:szCs w:val="24"/>
          <w:lang w:eastAsia="el-GR"/>
        </w:rPr>
      </w:pPr>
      <w:r w:rsidRPr="005134BE">
        <w:rPr>
          <w:rFonts w:ascii="Verdana" w:eastAsia="Times New Roman" w:hAnsi="Verdana" w:cs="Times New Roman"/>
          <w:sz w:val="24"/>
          <w:szCs w:val="18"/>
          <w:lang w:eastAsia="el-GR"/>
        </w:rPr>
        <w:t xml:space="preserve">Οι χιλιάδες κοινότητες της Τουρκοκρατίας, επειδή θεωρούνταν εμπόδια στη συγκρότηση του συγκεντρωτικού και αυταρχικού κράτους που εγκαθίδρυσαν οι Αντιβασιλείς του </w:t>
      </w:r>
      <w:proofErr w:type="spellStart"/>
      <w:r w:rsidRPr="005134BE">
        <w:rPr>
          <w:rFonts w:ascii="Verdana" w:eastAsia="Times New Roman" w:hAnsi="Verdana" w:cs="Times New Roman"/>
          <w:sz w:val="24"/>
          <w:szCs w:val="18"/>
          <w:lang w:eastAsia="el-GR"/>
        </w:rPr>
        <w:t>Όθωνα</w:t>
      </w:r>
      <w:proofErr w:type="spellEnd"/>
      <w:r w:rsidRPr="005134BE">
        <w:rPr>
          <w:rFonts w:ascii="Verdana" w:eastAsia="Times New Roman" w:hAnsi="Verdana" w:cs="Times New Roman"/>
          <w:sz w:val="24"/>
          <w:szCs w:val="18"/>
          <w:lang w:eastAsia="el-GR"/>
        </w:rPr>
        <w:t xml:space="preserve">, καταργήθηκαν. Τη θέση τους πήραν οι νέοι Δήμοι στους οποίους δέσποζαν οι Δήμαρχοι με το πελατειακό τους σύστημα, διαμορφώνοντας ένα καθεστώς που </w:t>
      </w:r>
      <w:r w:rsidRPr="005134BE">
        <w:rPr>
          <w:rFonts w:ascii="Verdana" w:eastAsia="Times New Roman" w:hAnsi="Verdana" w:cs="Times New Roman"/>
          <w:color w:val="333333"/>
          <w:sz w:val="24"/>
          <w:szCs w:val="18"/>
          <w:lang w:eastAsia="el-GR"/>
        </w:rPr>
        <w:t xml:space="preserve">χαρακτηρίστηκε με τον όρο </w:t>
      </w:r>
      <w:r w:rsidRPr="005134BE">
        <w:rPr>
          <w:rFonts w:ascii="Verdana" w:eastAsia="Times New Roman" w:hAnsi="Verdana" w:cs="Times New Roman"/>
          <w:bCs/>
          <w:kern w:val="36"/>
          <w:sz w:val="24"/>
          <w:szCs w:val="24"/>
          <w:lang w:eastAsia="el-GR"/>
        </w:rPr>
        <w:t>«</w:t>
      </w:r>
      <w:proofErr w:type="spellStart"/>
      <w:r w:rsidRPr="005134BE">
        <w:rPr>
          <w:rFonts w:ascii="Verdana" w:eastAsia="Times New Roman" w:hAnsi="Verdana" w:cs="Times New Roman"/>
          <w:bCs/>
          <w:kern w:val="36"/>
          <w:sz w:val="24"/>
          <w:szCs w:val="24"/>
          <w:lang w:eastAsia="el-GR"/>
        </w:rPr>
        <w:t>Δημαρχοκρατία</w:t>
      </w:r>
      <w:proofErr w:type="spellEnd"/>
      <w:r w:rsidRPr="005134BE">
        <w:rPr>
          <w:rFonts w:ascii="Verdana" w:eastAsia="Times New Roman" w:hAnsi="Verdana" w:cs="Times New Roman"/>
          <w:bCs/>
          <w:kern w:val="36"/>
          <w:sz w:val="24"/>
          <w:szCs w:val="24"/>
          <w:lang w:eastAsia="el-GR"/>
        </w:rPr>
        <w:t xml:space="preserve">». Δεν είχε «εφευρεθεί» ακόμη ο όρος </w:t>
      </w:r>
      <w:r w:rsidRPr="005134BE">
        <w:rPr>
          <w:rFonts w:ascii="Verdana" w:eastAsia="Times New Roman" w:hAnsi="Verdana" w:cs="Times New Roman"/>
          <w:sz w:val="24"/>
          <w:szCs w:val="24"/>
          <w:lang w:eastAsia="el-GR"/>
        </w:rPr>
        <w:t>της «</w:t>
      </w:r>
      <w:proofErr w:type="spellStart"/>
      <w:r w:rsidRPr="005134BE">
        <w:rPr>
          <w:rFonts w:ascii="Verdana" w:eastAsia="Times New Roman" w:hAnsi="Verdana" w:cs="Times New Roman"/>
          <w:sz w:val="24"/>
          <w:szCs w:val="24"/>
          <w:lang w:eastAsia="el-GR"/>
        </w:rPr>
        <w:t>κυβερνησιμότητας</w:t>
      </w:r>
      <w:proofErr w:type="spellEnd"/>
      <w:r w:rsidRPr="005134BE">
        <w:rPr>
          <w:rFonts w:ascii="Verdana" w:eastAsia="Times New Roman" w:hAnsi="Verdana" w:cs="Times New Roman"/>
          <w:sz w:val="24"/>
          <w:szCs w:val="24"/>
          <w:lang w:eastAsia="el-GR"/>
        </w:rPr>
        <w:t>».</w:t>
      </w:r>
      <w:r w:rsidRPr="005134BE">
        <w:rPr>
          <w:rFonts w:ascii="Verdana" w:eastAsia="Times New Roman" w:hAnsi="Verdana" w:cs="Times New Roman"/>
          <w:color w:val="333333"/>
          <w:sz w:val="24"/>
          <w:szCs w:val="18"/>
          <w:lang w:eastAsia="el-GR"/>
        </w:rPr>
        <w:t xml:space="preserve"> </w:t>
      </w:r>
    </w:p>
    <w:p w:rsidR="005134BE" w:rsidRPr="005134BE" w:rsidRDefault="005134BE" w:rsidP="005134BE">
      <w:pPr>
        <w:shd w:val="clear" w:color="auto" w:fill="FFFFFF"/>
        <w:spacing w:after="0"/>
        <w:jc w:val="both"/>
        <w:rPr>
          <w:rFonts w:ascii="Verdana" w:eastAsia="Times New Roman" w:hAnsi="Verdana" w:cs="Times New Roman"/>
          <w:sz w:val="24"/>
          <w:szCs w:val="18"/>
          <w:lang w:eastAsia="el-GR"/>
        </w:rPr>
      </w:pPr>
      <w:r w:rsidRPr="005134BE">
        <w:rPr>
          <w:rFonts w:ascii="Verdana" w:eastAsia="Times New Roman" w:hAnsi="Verdana" w:cs="Times New Roman"/>
          <w:b/>
          <w:sz w:val="24"/>
          <w:szCs w:val="18"/>
          <w:lang w:eastAsia="el-GR"/>
        </w:rPr>
        <w:t xml:space="preserve">Εξάλλου η </w:t>
      </w:r>
      <w:r w:rsidRPr="005134BE">
        <w:rPr>
          <w:rFonts w:ascii="Verdana" w:eastAsia="Times New Roman" w:hAnsi="Verdana" w:cs="Times New Roman"/>
          <w:b/>
          <w:sz w:val="24"/>
          <w:szCs w:val="24"/>
          <w:lang w:eastAsia="el-GR"/>
        </w:rPr>
        <w:t>«</w:t>
      </w:r>
      <w:proofErr w:type="spellStart"/>
      <w:r w:rsidRPr="005134BE">
        <w:rPr>
          <w:rFonts w:ascii="Verdana" w:eastAsia="Times New Roman" w:hAnsi="Verdana" w:cs="Times New Roman"/>
          <w:b/>
          <w:sz w:val="24"/>
          <w:szCs w:val="24"/>
          <w:lang w:eastAsia="el-GR"/>
        </w:rPr>
        <w:t>κυβερνησιμότητα</w:t>
      </w:r>
      <w:proofErr w:type="spellEnd"/>
      <w:r w:rsidRPr="005134BE">
        <w:rPr>
          <w:rFonts w:ascii="Verdana" w:eastAsia="Times New Roman" w:hAnsi="Verdana" w:cs="Times New Roman"/>
          <w:b/>
          <w:sz w:val="24"/>
          <w:szCs w:val="24"/>
          <w:lang w:eastAsia="el-GR"/>
        </w:rPr>
        <w:t>» ήταν διασφαλισμένη !!</w:t>
      </w:r>
      <w:r w:rsidRPr="005134BE">
        <w:rPr>
          <w:rFonts w:ascii="Verdana" w:eastAsia="Times New Roman" w:hAnsi="Verdana" w:cs="Times New Roman"/>
          <w:sz w:val="24"/>
          <w:szCs w:val="24"/>
          <w:lang w:eastAsia="el-GR"/>
        </w:rPr>
        <w:t xml:space="preserve"> </w:t>
      </w:r>
      <w:r w:rsidRPr="005134BE">
        <w:rPr>
          <w:rFonts w:ascii="Verdana" w:eastAsia="Times New Roman" w:hAnsi="Verdana" w:cs="Times New Roman"/>
          <w:sz w:val="24"/>
          <w:szCs w:val="18"/>
          <w:lang w:eastAsia="el-GR"/>
        </w:rPr>
        <w:t>Σύμφωνα με το Νόμο περί Συστάσεως των Δήμων (ΦΕΚ 3 - 10.01.1834) οι δήμαρχοι των δήμων α’ και β’ τάξεως διορίζονταν απ’ το βασιλιά και των γ’ τάξεως από τη Νομαρχία (άρθρο 87), από κατάλογο υποψηφίων που υποδείκνυε ένα ειδικό «</w:t>
      </w:r>
      <w:proofErr w:type="spellStart"/>
      <w:r w:rsidRPr="005134BE">
        <w:rPr>
          <w:rFonts w:ascii="Verdana" w:eastAsia="Times New Roman" w:hAnsi="Verdana" w:cs="Times New Roman"/>
          <w:sz w:val="24"/>
          <w:szCs w:val="18"/>
          <w:lang w:eastAsia="el-GR"/>
        </w:rPr>
        <w:t>Δημαιρεσιακό</w:t>
      </w:r>
      <w:proofErr w:type="spellEnd"/>
      <w:r w:rsidRPr="005134BE">
        <w:rPr>
          <w:rFonts w:ascii="Verdana" w:eastAsia="Times New Roman" w:hAnsi="Verdana" w:cs="Times New Roman"/>
          <w:sz w:val="24"/>
          <w:szCs w:val="18"/>
          <w:lang w:eastAsia="el-GR"/>
        </w:rPr>
        <w:t xml:space="preserve"> συμβούλιο» κάθε δήμου (άρθρο 75) και το οποίο αποτελούνταν απ’ τα μέλη του δημοτικού συμβουλίου κι από ίσο αριθμό </w:t>
      </w:r>
      <w:r w:rsidRPr="005134BE">
        <w:rPr>
          <w:rFonts w:ascii="Verdana" w:eastAsia="Times New Roman" w:hAnsi="Verdana" w:cs="Times New Roman"/>
          <w:i/>
          <w:sz w:val="24"/>
          <w:szCs w:val="18"/>
          <w:lang w:eastAsia="el-GR"/>
        </w:rPr>
        <w:t>«των πλέον φορολογουμένων και εχόντων το δικαίωμα ψηφοφορίας δημοτών»</w:t>
      </w:r>
      <w:r w:rsidRPr="005134BE">
        <w:rPr>
          <w:rFonts w:ascii="Verdana" w:eastAsia="Times New Roman" w:hAnsi="Verdana" w:cs="Times New Roman"/>
          <w:sz w:val="24"/>
          <w:szCs w:val="18"/>
          <w:lang w:eastAsia="el-GR"/>
        </w:rPr>
        <w:t xml:space="preserve"> (άρθρο 76). Τα δημοτικά συμβούλια εκλέγονταν όχι απ’ το σύνολο των ενηλίκων πολιτών, αλλά από συνέλευση που συγκαλούνταν </w:t>
      </w:r>
      <w:r w:rsidRPr="005134BE">
        <w:rPr>
          <w:rFonts w:ascii="Verdana" w:eastAsia="Times New Roman" w:hAnsi="Verdana" w:cs="Times New Roman"/>
          <w:i/>
          <w:sz w:val="24"/>
          <w:szCs w:val="18"/>
          <w:lang w:eastAsia="el-GR"/>
        </w:rPr>
        <w:t>«οι μάλλον φορολογούμενοι ως προς τους αμέσους φόρους του δήμου και έχοντες το δικαίωμα της ψηφοφορίας δημότες»</w:t>
      </w:r>
      <w:r w:rsidRPr="005134BE">
        <w:rPr>
          <w:rFonts w:ascii="Verdana" w:eastAsia="Times New Roman" w:hAnsi="Verdana" w:cs="Times New Roman"/>
          <w:sz w:val="24"/>
          <w:szCs w:val="18"/>
          <w:lang w:eastAsia="el-GR"/>
        </w:rPr>
        <w:t xml:space="preserve"> (άρθρα 61 &amp; 62). Ο βασιλιάς δε είχε το δικαίωμα να διαλύει το Δημοτικό Συμβούλιο (άρθρο 59).</w:t>
      </w:r>
    </w:p>
    <w:p w:rsidR="005134BE" w:rsidRPr="005134BE" w:rsidRDefault="005134BE" w:rsidP="005134BE">
      <w:pPr>
        <w:spacing w:before="100" w:beforeAutospacing="1" w:after="100" w:afterAutospacing="1" w:line="240" w:lineRule="auto"/>
        <w:outlineLvl w:val="0"/>
        <w:rPr>
          <w:rFonts w:ascii="Verdana" w:eastAsia="Times New Roman" w:hAnsi="Verdana" w:cs="Times New Roman"/>
          <w:sz w:val="24"/>
          <w:szCs w:val="18"/>
          <w:lang w:eastAsia="el-GR"/>
        </w:rPr>
      </w:pPr>
      <w:r w:rsidRPr="005134BE">
        <w:rPr>
          <w:rFonts w:ascii="Verdana" w:eastAsia="Times New Roman" w:hAnsi="Verdana" w:cs="Times New Roman"/>
          <w:sz w:val="24"/>
          <w:szCs w:val="18"/>
          <w:lang w:eastAsia="el-GR"/>
        </w:rPr>
        <w:lastRenderedPageBreak/>
        <w:t xml:space="preserve">Η αθλιότητα του καθεστώτος της </w:t>
      </w:r>
      <w:r w:rsidRPr="005134BE">
        <w:rPr>
          <w:rFonts w:ascii="Verdana" w:eastAsia="Times New Roman" w:hAnsi="Verdana" w:cs="Times New Roman"/>
          <w:bCs/>
          <w:kern w:val="36"/>
          <w:sz w:val="24"/>
          <w:szCs w:val="24"/>
          <w:lang w:eastAsia="el-GR"/>
        </w:rPr>
        <w:t>«</w:t>
      </w:r>
      <w:proofErr w:type="spellStart"/>
      <w:r w:rsidRPr="005134BE">
        <w:rPr>
          <w:rFonts w:ascii="Verdana" w:eastAsia="Times New Roman" w:hAnsi="Verdana" w:cs="Times New Roman"/>
          <w:bCs/>
          <w:kern w:val="36"/>
          <w:sz w:val="24"/>
          <w:szCs w:val="24"/>
          <w:lang w:eastAsia="el-GR"/>
        </w:rPr>
        <w:t>Δημαρχοκρατίας</w:t>
      </w:r>
      <w:proofErr w:type="spellEnd"/>
      <w:r w:rsidRPr="005134BE">
        <w:rPr>
          <w:rFonts w:ascii="Verdana" w:eastAsia="Times New Roman" w:hAnsi="Verdana" w:cs="Times New Roman"/>
          <w:bCs/>
          <w:kern w:val="36"/>
          <w:sz w:val="24"/>
          <w:szCs w:val="24"/>
          <w:lang w:eastAsia="el-GR"/>
        </w:rPr>
        <w:t xml:space="preserve">» </w:t>
      </w:r>
      <w:r w:rsidRPr="005134BE">
        <w:rPr>
          <w:rFonts w:ascii="Verdana" w:eastAsia="Times New Roman" w:hAnsi="Verdana" w:cs="Times New Roman"/>
          <w:sz w:val="24"/>
          <w:szCs w:val="18"/>
          <w:lang w:eastAsia="el-GR"/>
        </w:rPr>
        <w:t>έλαβε τέλος 79 χρόνια αργότερα με το Νόμο ΔΝΖ’/</w:t>
      </w:r>
      <w:r w:rsidRPr="005134BE">
        <w:t xml:space="preserve"> </w:t>
      </w:r>
      <w:r w:rsidRPr="005134BE">
        <w:rPr>
          <w:rFonts w:ascii="Verdana" w:eastAsia="Times New Roman" w:hAnsi="Verdana" w:cs="Times New Roman"/>
          <w:sz w:val="24"/>
          <w:szCs w:val="18"/>
          <w:lang w:eastAsia="el-GR"/>
        </w:rPr>
        <w:t xml:space="preserve">Περί Συστάσεως Δήμων και Κοινοτήτων (ΦΕΚ Α58 – 01/02/1912) του Ε. Βενιζέλου, που επανάφερε τις κοινότητες. </w:t>
      </w:r>
    </w:p>
    <w:p w:rsidR="005134BE" w:rsidRPr="005134BE" w:rsidRDefault="005134BE" w:rsidP="005134BE">
      <w:pPr>
        <w:spacing w:before="100" w:beforeAutospacing="1" w:after="100" w:afterAutospacing="1" w:line="240" w:lineRule="auto"/>
        <w:rPr>
          <w:rFonts w:ascii="Verdana" w:eastAsia="Times New Roman" w:hAnsi="Verdana" w:cs="Times New Roman"/>
          <w:sz w:val="24"/>
          <w:szCs w:val="24"/>
          <w:lang w:eastAsia="el-GR"/>
        </w:rPr>
      </w:pPr>
      <w:r w:rsidRPr="005134BE">
        <w:rPr>
          <w:rFonts w:ascii="Verdana" w:eastAsia="Times New Roman" w:hAnsi="Verdana" w:cs="Times New Roman"/>
          <w:b/>
          <w:bCs/>
          <w:kern w:val="36"/>
          <w:sz w:val="24"/>
          <w:szCs w:val="48"/>
          <w:lang w:eastAsia="el-GR"/>
        </w:rPr>
        <w:t xml:space="preserve">4. </w:t>
      </w:r>
      <w:r w:rsidRPr="005134BE">
        <w:rPr>
          <w:rFonts w:ascii="Verdana" w:eastAsia="Times New Roman" w:hAnsi="Verdana" w:cs="Times New Roman"/>
          <w:bCs/>
          <w:kern w:val="36"/>
          <w:sz w:val="24"/>
          <w:szCs w:val="48"/>
          <w:lang w:eastAsia="el-GR"/>
        </w:rPr>
        <w:t>Ο</w:t>
      </w:r>
      <w:r w:rsidRPr="005134BE">
        <w:rPr>
          <w:rFonts w:ascii="Verdana" w:eastAsia="Times New Roman" w:hAnsi="Verdana" w:cs="Times New Roman"/>
          <w:sz w:val="24"/>
          <w:szCs w:val="24"/>
          <w:lang w:eastAsia="el-GR"/>
        </w:rPr>
        <w:t xml:space="preserve">ι Δημοτικές εκλογές του 1959 αλλά και του 1964 διεξήχθησαν με το σύστημα της </w:t>
      </w:r>
      <w:r w:rsidRPr="005134BE">
        <w:rPr>
          <w:rFonts w:ascii="Verdana" w:eastAsia="Times New Roman" w:hAnsi="Verdana" w:cs="Times New Roman"/>
          <w:bCs/>
          <w:sz w:val="24"/>
          <w:szCs w:val="24"/>
          <w:lang w:eastAsia="el-GR"/>
        </w:rPr>
        <w:t>απλής αναλογικής σε ένα και μοναδικό γύρο</w:t>
      </w:r>
      <w:r w:rsidRPr="005134BE">
        <w:rPr>
          <w:rFonts w:ascii="Verdana" w:eastAsia="Times New Roman" w:hAnsi="Verdana" w:cs="Times New Roman"/>
          <w:sz w:val="24"/>
          <w:szCs w:val="24"/>
          <w:lang w:eastAsia="el-GR"/>
        </w:rPr>
        <w:t xml:space="preserve"> και μάλιστα </w:t>
      </w:r>
      <w:r w:rsidRPr="005134BE">
        <w:rPr>
          <w:rFonts w:ascii="Verdana" w:eastAsia="Times New Roman" w:hAnsi="Verdana" w:cs="Times New Roman"/>
          <w:bCs/>
          <w:sz w:val="24"/>
          <w:szCs w:val="24"/>
          <w:lang w:eastAsia="el-GR"/>
        </w:rPr>
        <w:t>με έμμεση εκλογή Δημάρχου</w:t>
      </w:r>
      <w:r w:rsidRPr="005134BE">
        <w:rPr>
          <w:rFonts w:ascii="Verdana" w:eastAsia="Times New Roman" w:hAnsi="Verdana" w:cs="Times New Roman"/>
          <w:color w:val="FF6600"/>
          <w:sz w:val="24"/>
          <w:szCs w:val="24"/>
          <w:lang w:eastAsia="el-GR"/>
        </w:rPr>
        <w:t xml:space="preserve"> </w:t>
      </w:r>
      <w:r w:rsidRPr="005134BE">
        <w:rPr>
          <w:rFonts w:ascii="Verdana" w:eastAsia="Times New Roman" w:hAnsi="Verdana" w:cs="Times New Roman"/>
          <w:sz w:val="24"/>
          <w:szCs w:val="24"/>
          <w:lang w:eastAsia="el-GR"/>
        </w:rPr>
        <w:t>από το Δημοτικό Συμβούλιο!</w:t>
      </w:r>
    </w:p>
    <w:p w:rsidR="005134BE" w:rsidRPr="005134BE" w:rsidRDefault="005134BE" w:rsidP="005134BE">
      <w:pPr>
        <w:spacing w:before="100" w:beforeAutospacing="1" w:after="100" w:afterAutospacing="1" w:line="240" w:lineRule="auto"/>
        <w:outlineLvl w:val="0"/>
        <w:rPr>
          <w:rFonts w:ascii="Verdana" w:eastAsia="Times New Roman" w:hAnsi="Verdana" w:cs="Times New Roman"/>
          <w:sz w:val="24"/>
          <w:szCs w:val="24"/>
          <w:lang w:eastAsia="el-GR"/>
        </w:rPr>
      </w:pPr>
      <w:r w:rsidRPr="005134BE">
        <w:rPr>
          <w:rFonts w:ascii="Verdana" w:eastAsia="Times New Roman" w:hAnsi="Verdana" w:cs="Times New Roman"/>
          <w:sz w:val="24"/>
          <w:szCs w:val="24"/>
          <w:lang w:eastAsia="el-GR"/>
        </w:rPr>
        <w:t xml:space="preserve">Αν ο Δήμαρχος ξεπερνούσε το όριο του 40% εξασφάλιζε την άμεση εκλογή του. Αν όχι, τότε για την εκλογή Δημάρχου προβλεπόταν η διεξαγωγή τριών φανερών ονομαστικών ψηφοφοριών μεταξύ των εκλεγέντων με απλή αναλογική Συμβούλων. </w:t>
      </w:r>
    </w:p>
    <w:p w:rsidR="005134BE" w:rsidRPr="005134BE" w:rsidRDefault="005134BE" w:rsidP="005134BE">
      <w:pPr>
        <w:spacing w:before="100" w:beforeAutospacing="1" w:after="100" w:afterAutospacing="1" w:line="240" w:lineRule="auto"/>
        <w:outlineLvl w:val="0"/>
        <w:rPr>
          <w:rFonts w:ascii="Verdana" w:eastAsia="Times New Roman" w:hAnsi="Verdana" w:cs="Times New Roman"/>
          <w:sz w:val="24"/>
          <w:szCs w:val="24"/>
          <w:lang w:eastAsia="el-GR"/>
        </w:rPr>
      </w:pPr>
      <w:r w:rsidRPr="005134BE">
        <w:rPr>
          <w:rFonts w:ascii="Verdana" w:eastAsia="Times New Roman" w:hAnsi="Verdana" w:cs="Times New Roman"/>
          <w:sz w:val="24"/>
          <w:szCs w:val="24"/>
          <w:lang w:eastAsia="el-GR"/>
        </w:rPr>
        <w:t xml:space="preserve">Σε περίπτωση που κανένας υποψήφιος Δήμαρχος δεν πετύχαινε στις τρεις ψηφοφορίες την απόλυτη πλειοψηφία των μελών του Δημοτικού Συμβουλίου, τότε αυτομάτως ανακηρυσσόταν ο πρώτος σε σταυρούς Δημοτικός Σύμβουλος του συνδυασμού που έλαβε την σχετική πλειοψηφία στις εκλογές! (Πηγή: </w:t>
      </w:r>
      <w:hyperlink r:id="rId13" w:history="1">
        <w:r w:rsidRPr="005134BE">
          <w:rPr>
            <w:rFonts w:ascii="Verdana" w:eastAsia="Times New Roman" w:hAnsi="Verdana" w:cs="Times New Roman"/>
            <w:color w:val="0563C1" w:themeColor="hyperlink"/>
            <w:sz w:val="24"/>
            <w:szCs w:val="24"/>
            <w:u w:val="single"/>
            <w:lang w:eastAsia="el-GR"/>
          </w:rPr>
          <w:t>https://www.elefsina.gr/el/content/elefsina-kalpi</w:t>
        </w:r>
      </w:hyperlink>
      <w:r w:rsidRPr="005134BE">
        <w:rPr>
          <w:rFonts w:ascii="Verdana" w:eastAsia="Times New Roman" w:hAnsi="Verdana" w:cs="Times New Roman"/>
          <w:color w:val="0563C1" w:themeColor="hyperlink"/>
          <w:sz w:val="24"/>
          <w:szCs w:val="24"/>
          <w:lang w:eastAsia="el-GR"/>
        </w:rPr>
        <w:t xml:space="preserve"> </w:t>
      </w:r>
      <w:r w:rsidRPr="005134BE">
        <w:rPr>
          <w:rFonts w:ascii="Verdana" w:eastAsia="Times New Roman" w:hAnsi="Verdana" w:cs="Times New Roman"/>
          <w:sz w:val="24"/>
          <w:szCs w:val="24"/>
          <w:lang w:eastAsia="el-GR"/>
        </w:rPr>
        <w:t>)</w:t>
      </w:r>
    </w:p>
    <w:p w:rsidR="005134BE" w:rsidRPr="005134BE" w:rsidRDefault="005134BE" w:rsidP="005134BE">
      <w:pPr>
        <w:rPr>
          <w:rFonts w:ascii="Verdana" w:hAnsi="Verdana"/>
          <w:sz w:val="24"/>
        </w:rPr>
      </w:pPr>
      <w:r w:rsidRPr="005134BE">
        <w:rPr>
          <w:rFonts w:ascii="Verdana" w:eastAsia="Times New Roman" w:hAnsi="Verdana" w:cs="Times New Roman"/>
          <w:b/>
          <w:bCs/>
          <w:kern w:val="36"/>
          <w:sz w:val="24"/>
          <w:szCs w:val="48"/>
          <w:lang w:eastAsia="el-GR"/>
        </w:rPr>
        <w:t>5.</w:t>
      </w:r>
      <w:r w:rsidRPr="005134BE">
        <w:rPr>
          <w:rFonts w:ascii="Verdana" w:eastAsia="Times New Roman" w:hAnsi="Verdana" w:cs="Times New Roman"/>
          <w:bCs/>
          <w:kern w:val="36"/>
          <w:sz w:val="24"/>
          <w:szCs w:val="48"/>
          <w:lang w:eastAsia="el-GR"/>
        </w:rPr>
        <w:t xml:space="preserve"> </w:t>
      </w:r>
      <w:hyperlink r:id="rId14" w:history="1">
        <w:r w:rsidRPr="005134BE">
          <w:rPr>
            <w:rFonts w:ascii="Verdana" w:hAnsi="Verdana"/>
            <w:color w:val="0563C1" w:themeColor="hyperlink"/>
            <w:sz w:val="24"/>
            <w:szCs w:val="24"/>
            <w:u w:val="single"/>
          </w:rPr>
          <w:t xml:space="preserve">Μελέτη </w:t>
        </w:r>
        <w:r w:rsidRPr="005134BE">
          <w:rPr>
            <w:rFonts w:ascii="Verdana" w:hAnsi="Verdana"/>
            <w:color w:val="0563C1" w:themeColor="hyperlink"/>
            <w:sz w:val="24"/>
            <w:u w:val="single"/>
          </w:rPr>
          <w:t xml:space="preserve">του Ινστιτούτου Τοπικής Αυτοδιοίκησης (Ι.Τ.Α.) για τα εκλογικά συστήματα στην Ευρωπαϊκή </w:t>
        </w:r>
      </w:hyperlink>
      <w:r w:rsidRPr="005134BE">
        <w:rPr>
          <w:rFonts w:ascii="Verdana" w:hAnsi="Verdana"/>
          <w:color w:val="0563C1" w:themeColor="hyperlink"/>
          <w:sz w:val="24"/>
          <w:u w:val="single"/>
        </w:rPr>
        <w:t>Ένωση</w:t>
      </w:r>
      <w:r w:rsidRPr="005134BE">
        <w:rPr>
          <w:rFonts w:ascii="Verdana" w:hAnsi="Verdana"/>
          <w:sz w:val="24"/>
        </w:rPr>
        <w:t>, που εκπονήθηκε το 2017 κατ’ εντολή του κ. Πατούλη</w:t>
      </w:r>
      <w:r w:rsidRPr="005134BE">
        <w:rPr>
          <w:rFonts w:ascii="Verdana" w:hAnsi="Verdana"/>
          <w:sz w:val="24"/>
          <w:szCs w:val="24"/>
        </w:rPr>
        <w:t xml:space="preserve">, έδειξε ότι οι πέντε από τις εννέα χώρες της μελέτης, δηλαδή, </w:t>
      </w:r>
      <w:r w:rsidRPr="005134BE">
        <w:rPr>
          <w:rFonts w:ascii="Verdana" w:hAnsi="Verdana"/>
          <w:sz w:val="24"/>
        </w:rPr>
        <w:t xml:space="preserve">Αυστρία, Ισπανία, Ολλανδία, Σουηδία, Φινλανδία εφαρμόζουν εδώ και δεκαετίες την Απλή Αναλογική, χωρίς να έχει διαπιστωθεί «αδυναμία </w:t>
      </w:r>
      <w:proofErr w:type="spellStart"/>
      <w:r w:rsidRPr="005134BE">
        <w:rPr>
          <w:rFonts w:ascii="Verdana" w:hAnsi="Verdana"/>
          <w:sz w:val="24"/>
        </w:rPr>
        <w:t>κυβερνησιμότητας</w:t>
      </w:r>
      <w:proofErr w:type="spellEnd"/>
      <w:r w:rsidRPr="005134BE">
        <w:rPr>
          <w:rFonts w:ascii="Verdana" w:hAnsi="Verdana"/>
          <w:sz w:val="24"/>
        </w:rPr>
        <w:t xml:space="preserve">». Προφανώς οι Αυστριακοί, οι Ισπανοί, οι Ολλανδοί, οι Σουηδοί και οι Φινλανδοί δεν γεννήθηκαν με έμφυτη την Απλή Αναλογική. </w:t>
      </w:r>
    </w:p>
    <w:p w:rsidR="005134BE" w:rsidRPr="005134BE" w:rsidRDefault="005134BE" w:rsidP="005134BE">
      <w:pPr>
        <w:rPr>
          <w:rFonts w:ascii="Verdana" w:hAnsi="Verdana"/>
          <w:sz w:val="24"/>
        </w:rPr>
      </w:pPr>
      <w:r w:rsidRPr="005134BE">
        <w:rPr>
          <w:rFonts w:ascii="Verdana" w:hAnsi="Verdana"/>
          <w:sz w:val="24"/>
        </w:rPr>
        <w:t xml:space="preserve">Η μελέτη του Ι.Τ.Α. έδειξε επίσης ότι εφαρμόζεται σε αρκετές χώρες της Ευρωπαϊκής Ένωσης (Γαλλία, Ισπανία, Πορτογαλία, Ολλανδία, Σουηδία, Φινλανδία, κάποιους Δήμους στην Αυστρία) η εκλογή του δημάρχου από το Δημοτικό Συμβούλιο, χωρίς να έχει διαπιστωθεί «αδυναμία </w:t>
      </w:r>
      <w:proofErr w:type="spellStart"/>
      <w:r w:rsidRPr="005134BE">
        <w:rPr>
          <w:rFonts w:ascii="Verdana" w:hAnsi="Verdana"/>
          <w:sz w:val="24"/>
        </w:rPr>
        <w:t>κυβερνησιμότητας</w:t>
      </w:r>
      <w:proofErr w:type="spellEnd"/>
      <w:r w:rsidRPr="005134BE">
        <w:rPr>
          <w:rFonts w:ascii="Verdana" w:hAnsi="Verdana"/>
          <w:sz w:val="24"/>
        </w:rPr>
        <w:t>».</w:t>
      </w:r>
    </w:p>
    <w:p w:rsidR="005134BE" w:rsidRPr="005134BE" w:rsidRDefault="005134BE" w:rsidP="005134BE">
      <w:pPr>
        <w:rPr>
          <w:rFonts w:ascii="Verdana" w:hAnsi="Verdana"/>
          <w:sz w:val="24"/>
        </w:rPr>
      </w:pPr>
      <w:r w:rsidRPr="005134BE">
        <w:rPr>
          <w:rFonts w:ascii="Verdana" w:hAnsi="Verdana"/>
          <w:sz w:val="24"/>
        </w:rPr>
        <w:t xml:space="preserve">Συνεπώς από τα στοιχεία της μελέτης δεν προκύπτει οποιαδήποτε εγγενής «αδυναμία </w:t>
      </w:r>
      <w:proofErr w:type="spellStart"/>
      <w:r w:rsidRPr="005134BE">
        <w:rPr>
          <w:rFonts w:ascii="Verdana" w:hAnsi="Verdana"/>
          <w:sz w:val="24"/>
        </w:rPr>
        <w:t>κυβερνησιμότητας</w:t>
      </w:r>
      <w:proofErr w:type="spellEnd"/>
      <w:r w:rsidRPr="005134BE">
        <w:rPr>
          <w:rFonts w:ascii="Verdana" w:hAnsi="Verdana"/>
          <w:sz w:val="24"/>
        </w:rPr>
        <w:t>» λόγω της Απλής Αναλογικής.</w:t>
      </w:r>
    </w:p>
    <w:p w:rsidR="0002217F" w:rsidRDefault="0002217F" w:rsidP="005134BE">
      <w:pPr>
        <w:rPr>
          <w:rFonts w:ascii="Verdana" w:eastAsia="Times New Roman" w:hAnsi="Verdana" w:cs="Times New Roman"/>
          <w:sz w:val="24"/>
          <w:szCs w:val="24"/>
          <w:lang w:eastAsia="el-GR"/>
        </w:rPr>
      </w:pPr>
    </w:p>
    <w:p w:rsidR="005134BE" w:rsidRDefault="005134BE" w:rsidP="005134BE">
      <w:pPr>
        <w:rPr>
          <w:rFonts w:ascii="Verdana" w:eastAsia="Times New Roman" w:hAnsi="Verdana" w:cs="Times New Roman"/>
          <w:sz w:val="24"/>
          <w:szCs w:val="24"/>
          <w:lang w:eastAsia="el-GR"/>
        </w:rPr>
      </w:pPr>
      <w:bookmarkStart w:id="0" w:name="_GoBack"/>
      <w:bookmarkEnd w:id="0"/>
      <w:r w:rsidRPr="005134BE">
        <w:rPr>
          <w:rFonts w:ascii="Verdana" w:eastAsia="Times New Roman" w:hAnsi="Verdana" w:cs="Times New Roman"/>
          <w:sz w:val="24"/>
          <w:szCs w:val="24"/>
          <w:lang w:eastAsia="el-GR"/>
        </w:rPr>
        <w:t xml:space="preserve">Αξιοσημείωτο ότι στο κείμενο «Ανάλυση συνεπειών ρύθμισης», που συνοδεύει το Σχέδιο Νόμου, στη σελίδα 4, στο σημείο </w:t>
      </w:r>
      <w:r w:rsidR="00AF07F5">
        <w:rPr>
          <w:rFonts w:ascii="Verdana" w:eastAsia="Times New Roman" w:hAnsi="Verdana" w:cs="Times New Roman"/>
          <w:sz w:val="24"/>
          <w:szCs w:val="24"/>
          <w:lang w:eastAsia="el-GR"/>
        </w:rPr>
        <w:t>6 των Σ</w:t>
      </w:r>
      <w:r w:rsidRPr="005134BE">
        <w:rPr>
          <w:rFonts w:ascii="Verdana" w:eastAsia="Times New Roman" w:hAnsi="Verdana" w:cs="Times New Roman"/>
          <w:sz w:val="24"/>
          <w:szCs w:val="24"/>
          <w:lang w:eastAsia="el-GR"/>
        </w:rPr>
        <w:t>υναφών πρακτικών,</w:t>
      </w:r>
      <w:r w:rsidRPr="005134BE">
        <w:rPr>
          <w:rFonts w:ascii="Verdana" w:eastAsia="Times New Roman" w:hAnsi="Verdana" w:cs="Times New Roman"/>
          <w:color w:val="538135" w:themeColor="accent6" w:themeShade="BF"/>
          <w:sz w:val="24"/>
          <w:szCs w:val="24"/>
          <w:lang w:eastAsia="el-GR"/>
        </w:rPr>
        <w:t xml:space="preserve"> </w:t>
      </w:r>
      <w:r w:rsidRPr="005134BE">
        <w:rPr>
          <w:rFonts w:ascii="Verdana" w:eastAsia="Times New Roman" w:hAnsi="Verdana" w:cs="Times New Roman"/>
          <w:sz w:val="24"/>
          <w:szCs w:val="24"/>
          <w:lang w:eastAsia="el-GR"/>
        </w:rPr>
        <w:t>δηλώνεται ότι</w:t>
      </w:r>
      <w:r w:rsidRPr="005134BE">
        <w:rPr>
          <w:rFonts w:ascii="Verdana" w:eastAsia="Times New Roman" w:hAnsi="Verdana" w:cs="Times New Roman"/>
          <w:color w:val="538135" w:themeColor="accent6" w:themeShade="BF"/>
          <w:sz w:val="24"/>
          <w:szCs w:val="24"/>
          <w:lang w:eastAsia="el-GR"/>
        </w:rPr>
        <w:t xml:space="preserve"> </w:t>
      </w:r>
      <w:r w:rsidRPr="005134BE">
        <w:rPr>
          <w:rFonts w:ascii="Verdana" w:eastAsia="Times New Roman" w:hAnsi="Verdana" w:cs="Times New Roman"/>
          <w:sz w:val="24"/>
          <w:szCs w:val="24"/>
          <w:lang w:eastAsia="el-GR"/>
        </w:rPr>
        <w:t>ΔΕΝ έχουν ληφθεί υπόψη συναφείς πρακτικές από άλλη/</w:t>
      </w:r>
      <w:proofErr w:type="spellStart"/>
      <w:r w:rsidRPr="005134BE">
        <w:rPr>
          <w:rFonts w:ascii="Verdana" w:eastAsia="Times New Roman" w:hAnsi="Verdana" w:cs="Times New Roman"/>
          <w:sz w:val="24"/>
          <w:szCs w:val="24"/>
          <w:lang w:eastAsia="el-GR"/>
        </w:rPr>
        <w:t>ες</w:t>
      </w:r>
      <w:proofErr w:type="spellEnd"/>
      <w:r w:rsidRPr="005134BE">
        <w:rPr>
          <w:rFonts w:ascii="Verdana" w:eastAsia="Times New Roman" w:hAnsi="Verdana" w:cs="Times New Roman"/>
          <w:sz w:val="24"/>
          <w:szCs w:val="24"/>
          <w:lang w:eastAsia="el-GR"/>
        </w:rPr>
        <w:t xml:space="preserve"> χώρα/</w:t>
      </w:r>
      <w:proofErr w:type="spellStart"/>
      <w:r w:rsidRPr="005134BE">
        <w:rPr>
          <w:rFonts w:ascii="Verdana" w:eastAsia="Times New Roman" w:hAnsi="Verdana" w:cs="Times New Roman"/>
          <w:sz w:val="24"/>
          <w:szCs w:val="24"/>
          <w:lang w:eastAsia="el-GR"/>
        </w:rPr>
        <w:t>ες</w:t>
      </w:r>
      <w:proofErr w:type="spellEnd"/>
      <w:r w:rsidRPr="005134BE">
        <w:rPr>
          <w:rFonts w:ascii="Verdana" w:eastAsia="Times New Roman" w:hAnsi="Verdana" w:cs="Times New Roman"/>
          <w:sz w:val="24"/>
          <w:szCs w:val="24"/>
          <w:lang w:eastAsia="el-GR"/>
        </w:rPr>
        <w:t xml:space="preserve"> της Ε.Ε. ή από τον ΟΟΣΑ ή από διεθνείς οργανισμούς. Γιατί άραγε;</w:t>
      </w:r>
    </w:p>
    <w:p w:rsidR="002B21D4" w:rsidRPr="005134BE" w:rsidRDefault="002B21D4" w:rsidP="005134BE">
      <w:pPr>
        <w:rPr>
          <w:rFonts w:ascii="Verdana" w:hAnsi="Verdana"/>
          <w:sz w:val="24"/>
        </w:rPr>
      </w:pPr>
      <w:r>
        <w:rPr>
          <w:noProof/>
          <w:lang w:eastAsia="el-GR"/>
        </w:rPr>
        <w:lastRenderedPageBreak/>
        <w:drawing>
          <wp:inline distT="0" distB="0" distL="0" distR="0" wp14:anchorId="040B6F5A" wp14:editId="45BB8CB0">
            <wp:extent cx="5276215" cy="46685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293"/>
                    <a:stretch/>
                  </pic:blipFill>
                  <pic:spPr bwMode="auto">
                    <a:xfrm>
                      <a:off x="0" y="0"/>
                      <a:ext cx="5276215" cy="4668520"/>
                    </a:xfrm>
                    <a:prstGeom prst="rect">
                      <a:avLst/>
                    </a:prstGeom>
                    <a:ln>
                      <a:noFill/>
                    </a:ln>
                    <a:extLst>
                      <a:ext uri="{53640926-AAD7-44D8-BBD7-CCE9431645EC}">
                        <a14:shadowObscured xmlns:a14="http://schemas.microsoft.com/office/drawing/2010/main"/>
                      </a:ext>
                    </a:extLst>
                  </pic:spPr>
                </pic:pic>
              </a:graphicData>
            </a:graphic>
          </wp:inline>
        </w:drawing>
      </w:r>
    </w:p>
    <w:p w:rsidR="005134BE" w:rsidRPr="005134BE" w:rsidRDefault="005134BE" w:rsidP="005134BE">
      <w:pPr>
        <w:rPr>
          <w:rFonts w:ascii="Verdana" w:hAnsi="Verdana"/>
          <w:sz w:val="24"/>
        </w:rPr>
      </w:pPr>
      <w:r w:rsidRPr="005134BE">
        <w:rPr>
          <w:rFonts w:ascii="Verdana" w:hAnsi="Verdana"/>
          <w:sz w:val="24"/>
        </w:rPr>
        <w:t xml:space="preserve">Προκύπτει λοιπόν το ερώτημα, γιατί διατυπώνεται ο ισχυρισμός ότι οι σημερινοί </w:t>
      </w:r>
      <w:proofErr w:type="spellStart"/>
      <w:r w:rsidRPr="005134BE">
        <w:rPr>
          <w:rFonts w:ascii="Verdana" w:hAnsi="Verdana"/>
          <w:sz w:val="24"/>
        </w:rPr>
        <w:t>αυτοδιοικητικοί</w:t>
      </w:r>
      <w:proofErr w:type="spellEnd"/>
      <w:r w:rsidRPr="005134BE">
        <w:rPr>
          <w:rFonts w:ascii="Verdana" w:hAnsi="Verdana"/>
          <w:sz w:val="24"/>
        </w:rPr>
        <w:t xml:space="preserve"> της Ελλάδας «αδυνατούν… να κυβερνήσουν</w:t>
      </w:r>
      <w:r w:rsidR="00AF07F5">
        <w:rPr>
          <w:rFonts w:ascii="Verdana" w:hAnsi="Verdana"/>
          <w:sz w:val="24"/>
        </w:rPr>
        <w:t xml:space="preserve"> με την Απλή Αναλογική</w:t>
      </w:r>
      <w:r w:rsidRPr="005134BE">
        <w:rPr>
          <w:rFonts w:ascii="Verdana" w:hAnsi="Verdana"/>
          <w:sz w:val="24"/>
        </w:rPr>
        <w:t>»;</w:t>
      </w:r>
    </w:p>
    <w:p w:rsidR="005134BE" w:rsidRDefault="005134BE" w:rsidP="00F9418B">
      <w:pPr>
        <w:spacing w:after="0"/>
        <w:rPr>
          <w:rFonts w:ascii="Verdana" w:hAnsi="Verdana"/>
          <w:sz w:val="28"/>
          <w:szCs w:val="24"/>
        </w:rPr>
      </w:pPr>
      <w:r w:rsidRPr="005134BE">
        <w:rPr>
          <w:rFonts w:ascii="Verdana" w:hAnsi="Verdana"/>
          <w:sz w:val="24"/>
        </w:rPr>
        <w:t>Το «μυστήριο της αδυναμίας…» αποκάλυψε ο</w:t>
      </w:r>
      <w:r w:rsidRPr="005134BE">
        <w:rPr>
          <w:rFonts w:ascii="Verdana" w:hAnsi="Verdana"/>
          <w:sz w:val="24"/>
          <w:szCs w:val="24"/>
        </w:rPr>
        <w:t xml:space="preserve"> Υπουργός Εσωτερικών, Μάκης Βορίδης : «</w:t>
      </w:r>
      <w:r w:rsidRPr="005134BE">
        <w:rPr>
          <w:rFonts w:ascii="Verdana" w:hAnsi="Verdana"/>
          <w:i/>
          <w:sz w:val="24"/>
        </w:rPr>
        <w:t>Ο Κυριάκος Μητσοτάκης πρέπει να κάνει παρεμβάσεις στο κράτος και στους θεσμούς για να μην ξαναέρθει η Αριστερά στην εξουσία, γιατί οι ιδέες της είναι ελαττωματικές».</w:t>
      </w:r>
      <w:r w:rsidRPr="005134BE">
        <w:rPr>
          <w:rFonts w:ascii="Verdana" w:hAnsi="Verdana"/>
          <w:sz w:val="28"/>
          <w:szCs w:val="24"/>
        </w:rPr>
        <w:t xml:space="preserve"> </w:t>
      </w:r>
    </w:p>
    <w:p w:rsidR="00F9418B" w:rsidRPr="00F9418B" w:rsidRDefault="00F9418B" w:rsidP="00F9418B">
      <w:pPr>
        <w:spacing w:after="0"/>
        <w:rPr>
          <w:rFonts w:ascii="Verdana" w:hAnsi="Verdana"/>
          <w:b/>
          <w:sz w:val="32"/>
        </w:rPr>
      </w:pPr>
    </w:p>
    <w:p w:rsidR="005134BE" w:rsidRPr="009265D2" w:rsidRDefault="005134BE" w:rsidP="00F9418B">
      <w:pPr>
        <w:spacing w:after="0"/>
        <w:contextualSpacing/>
        <w:rPr>
          <w:rFonts w:ascii="Verdana" w:hAnsi="Verdana"/>
          <w:b/>
          <w:sz w:val="24"/>
        </w:rPr>
      </w:pPr>
      <w:r w:rsidRPr="009265D2">
        <w:rPr>
          <w:rFonts w:ascii="Verdana" w:hAnsi="Verdana"/>
          <w:b/>
          <w:sz w:val="24"/>
        </w:rPr>
        <w:t xml:space="preserve">Δοθέντων όλων των ανωτέρω, καταθέτουμε τις ακόλουθες προτάσεις για ψήφιση </w:t>
      </w:r>
      <w:r w:rsidR="0070657B" w:rsidRPr="009265D2">
        <w:rPr>
          <w:rFonts w:ascii="Verdana" w:hAnsi="Verdana"/>
          <w:b/>
          <w:sz w:val="24"/>
        </w:rPr>
        <w:t>μια προς μια</w:t>
      </w:r>
      <w:r w:rsidRPr="009265D2">
        <w:rPr>
          <w:rFonts w:ascii="Verdana" w:hAnsi="Verdana"/>
          <w:b/>
          <w:sz w:val="24"/>
        </w:rPr>
        <w:t xml:space="preserve">: </w:t>
      </w:r>
    </w:p>
    <w:p w:rsidR="005134BE" w:rsidRPr="00F9418B" w:rsidRDefault="005134BE" w:rsidP="005134BE">
      <w:pPr>
        <w:contextualSpacing/>
        <w:rPr>
          <w:rFonts w:ascii="Verdana" w:hAnsi="Verdana"/>
          <w:sz w:val="10"/>
        </w:rPr>
      </w:pPr>
    </w:p>
    <w:p w:rsidR="005134BE" w:rsidRDefault="005134BE" w:rsidP="00502084">
      <w:pPr>
        <w:pStyle w:val="ListParagraph"/>
        <w:numPr>
          <w:ilvl w:val="0"/>
          <w:numId w:val="4"/>
        </w:numPr>
        <w:rPr>
          <w:rFonts w:ascii="Verdana" w:hAnsi="Verdana"/>
          <w:sz w:val="24"/>
        </w:rPr>
      </w:pPr>
      <w:r w:rsidRPr="005134BE">
        <w:rPr>
          <w:rFonts w:ascii="Verdana" w:hAnsi="Verdana"/>
          <w:sz w:val="24"/>
        </w:rPr>
        <w:t>Η Απλή και Ανόθευτη Αναλογική είναι το μόνο εκλογικό σύστημα που αποτυπώνει την ακριβή αντιστοιχία της λαϊκής βούλησης με τις έδρες εκπροσώπησης, όπως επιτάσσουν οι αρχές του Συντάγματος.</w:t>
      </w:r>
    </w:p>
    <w:p w:rsidR="005134BE" w:rsidRPr="00F9418B" w:rsidRDefault="005134BE" w:rsidP="00502084">
      <w:pPr>
        <w:pStyle w:val="ListParagraph"/>
        <w:ind w:left="426" w:hanging="351"/>
        <w:rPr>
          <w:rFonts w:ascii="Verdana" w:hAnsi="Verdana"/>
          <w:sz w:val="20"/>
        </w:rPr>
      </w:pPr>
    </w:p>
    <w:p w:rsidR="00246923" w:rsidRDefault="005134BE" w:rsidP="00502084">
      <w:pPr>
        <w:pStyle w:val="ListParagraph"/>
        <w:numPr>
          <w:ilvl w:val="0"/>
          <w:numId w:val="4"/>
        </w:numPr>
        <w:rPr>
          <w:rFonts w:ascii="Verdana" w:hAnsi="Verdana"/>
          <w:sz w:val="24"/>
        </w:rPr>
      </w:pPr>
      <w:r w:rsidRPr="005134BE">
        <w:rPr>
          <w:rFonts w:ascii="Verdana" w:hAnsi="Verdana"/>
          <w:sz w:val="24"/>
        </w:rPr>
        <w:t>Η εφαρμογή οποιουδήποτε ορίου (όπως π.χ. του 3%) αποκλείει ή/ και νοθεύει την εκπροσώπηση τμημάτων της κοινωνίας μας και ακυρώνει βασικές αρχές του Συντάγματος.</w:t>
      </w:r>
    </w:p>
    <w:p w:rsidR="005D56F1" w:rsidRPr="00F9418B" w:rsidRDefault="005D56F1" w:rsidP="005D56F1">
      <w:pPr>
        <w:pStyle w:val="ListParagraph"/>
        <w:rPr>
          <w:rFonts w:ascii="Verdana" w:hAnsi="Verdana"/>
          <w:sz w:val="20"/>
        </w:rPr>
      </w:pPr>
    </w:p>
    <w:p w:rsidR="005D56F1" w:rsidRDefault="005D56F1" w:rsidP="00502084">
      <w:pPr>
        <w:pStyle w:val="ListParagraph"/>
        <w:numPr>
          <w:ilvl w:val="0"/>
          <w:numId w:val="4"/>
        </w:numPr>
        <w:rPr>
          <w:rFonts w:ascii="Verdana" w:hAnsi="Verdana"/>
          <w:sz w:val="24"/>
        </w:rPr>
      </w:pPr>
      <w:r>
        <w:rPr>
          <w:rFonts w:ascii="Verdana" w:hAnsi="Verdana"/>
          <w:sz w:val="24"/>
        </w:rPr>
        <w:t>Να παραμείνει η διάρκεια της δημοτικής περιόδου τετραετής.</w:t>
      </w:r>
    </w:p>
    <w:p w:rsidR="00EE0924" w:rsidRPr="00EE0924" w:rsidRDefault="00EE0924" w:rsidP="00EE0924">
      <w:pPr>
        <w:pStyle w:val="ListParagraph"/>
        <w:rPr>
          <w:rFonts w:ascii="Verdana" w:hAnsi="Verdana"/>
          <w:sz w:val="24"/>
        </w:rPr>
      </w:pPr>
    </w:p>
    <w:p w:rsidR="00EE0924" w:rsidRDefault="00EE0924" w:rsidP="00502084">
      <w:pPr>
        <w:pStyle w:val="ListParagraph"/>
        <w:numPr>
          <w:ilvl w:val="0"/>
          <w:numId w:val="4"/>
        </w:numPr>
        <w:rPr>
          <w:rFonts w:ascii="Verdana" w:hAnsi="Verdana"/>
          <w:sz w:val="24"/>
        </w:rPr>
      </w:pPr>
      <w:r>
        <w:rPr>
          <w:rFonts w:ascii="Verdana" w:hAnsi="Verdana"/>
          <w:sz w:val="24"/>
        </w:rPr>
        <w:lastRenderedPageBreak/>
        <w:t>Να διατηρηθεί ο αριθμός των εδρών των Δημοτικών και Περιφερειακών Συμβουλίων ως έχει.</w:t>
      </w:r>
    </w:p>
    <w:p w:rsidR="00246923" w:rsidRPr="00E3173B" w:rsidRDefault="00246923" w:rsidP="00246923">
      <w:pPr>
        <w:pStyle w:val="ListParagraph"/>
        <w:rPr>
          <w:rFonts w:ascii="Verdana" w:hAnsi="Verdana"/>
          <w:sz w:val="20"/>
        </w:rPr>
      </w:pPr>
    </w:p>
    <w:p w:rsidR="001A6B01" w:rsidRPr="001A6B01" w:rsidRDefault="001A6B01" w:rsidP="00502084">
      <w:pPr>
        <w:pStyle w:val="ListParagraph"/>
        <w:numPr>
          <w:ilvl w:val="0"/>
          <w:numId w:val="4"/>
        </w:numPr>
        <w:rPr>
          <w:rFonts w:ascii="Verdana" w:hAnsi="Verdana"/>
          <w:sz w:val="24"/>
        </w:rPr>
      </w:pPr>
      <w:r>
        <w:rPr>
          <w:rFonts w:ascii="Verdana" w:hAnsi="Verdana"/>
          <w:color w:val="000000"/>
          <w:sz w:val="24"/>
        </w:rPr>
        <w:t xml:space="preserve">Να διατηρηθούν τα </w:t>
      </w:r>
      <w:r w:rsidRPr="001A6B01">
        <w:rPr>
          <w:rFonts w:ascii="Verdana" w:hAnsi="Verdana"/>
          <w:color w:val="000000"/>
          <w:sz w:val="24"/>
        </w:rPr>
        <w:t>συμβούλια δημοτικών κοινοτήτων στους δήμους της Περιφέρειας Αττικής</w:t>
      </w:r>
      <w:r>
        <w:rPr>
          <w:rFonts w:ascii="Verdana" w:hAnsi="Verdana"/>
          <w:color w:val="000000"/>
          <w:sz w:val="24"/>
        </w:rPr>
        <w:t>.</w:t>
      </w:r>
    </w:p>
    <w:p w:rsidR="001A6B01" w:rsidRPr="00E3173B" w:rsidRDefault="001A6B01" w:rsidP="001A6B01">
      <w:pPr>
        <w:pStyle w:val="ListParagraph"/>
        <w:rPr>
          <w:rFonts w:ascii="Verdana" w:hAnsi="Verdana"/>
          <w:sz w:val="20"/>
        </w:rPr>
      </w:pPr>
    </w:p>
    <w:p w:rsidR="00EE0924" w:rsidRDefault="00930809" w:rsidP="00502084">
      <w:pPr>
        <w:pStyle w:val="ListParagraph"/>
        <w:numPr>
          <w:ilvl w:val="0"/>
          <w:numId w:val="4"/>
        </w:numPr>
        <w:rPr>
          <w:rFonts w:ascii="Verdana" w:hAnsi="Verdana"/>
          <w:sz w:val="24"/>
        </w:rPr>
      </w:pPr>
      <w:r w:rsidRPr="00EE0924">
        <w:rPr>
          <w:rFonts w:ascii="Verdana" w:hAnsi="Verdana"/>
          <w:sz w:val="24"/>
        </w:rPr>
        <w:t>Να παραμείνουν τα άρθρα 14, 16 και 17 του Ν. 4555/2018 για την ανάδειξη των Κοινοτικών Συμβουλίων με ξεχωριστή κάλπη και δυνατότητα ανεξάρτητων συνδυασμών.</w:t>
      </w:r>
      <w:r w:rsidR="005134BE" w:rsidRPr="00EE0924">
        <w:rPr>
          <w:rFonts w:ascii="Verdana" w:hAnsi="Verdana"/>
          <w:sz w:val="24"/>
        </w:rPr>
        <w:t xml:space="preserve"> Οι Κοινότητες ενισχύουν τη διοικητική λειτουργία των Δήμων και συμβάλλουν στη διεκδίκηση των τοπικών αιτημάτων. </w:t>
      </w:r>
    </w:p>
    <w:p w:rsidR="00EE0924" w:rsidRPr="00E3173B" w:rsidRDefault="00EE0924" w:rsidP="00EE0924">
      <w:pPr>
        <w:pStyle w:val="ListParagraph"/>
        <w:rPr>
          <w:rFonts w:ascii="Verdana" w:hAnsi="Verdana"/>
          <w:sz w:val="20"/>
        </w:rPr>
      </w:pPr>
    </w:p>
    <w:p w:rsidR="005134BE" w:rsidRPr="00EE0924" w:rsidRDefault="005134BE" w:rsidP="00502084">
      <w:pPr>
        <w:pStyle w:val="ListParagraph"/>
        <w:numPr>
          <w:ilvl w:val="0"/>
          <w:numId w:val="4"/>
        </w:numPr>
        <w:rPr>
          <w:rFonts w:ascii="Verdana" w:hAnsi="Verdana"/>
          <w:sz w:val="24"/>
        </w:rPr>
      </w:pPr>
      <w:r w:rsidRPr="00EE0924">
        <w:rPr>
          <w:rFonts w:ascii="Verdana" w:hAnsi="Verdana"/>
          <w:sz w:val="24"/>
        </w:rPr>
        <w:t xml:space="preserve">Να ΜΗΝ αυξηθεί το κόστος για τα παράβολα των υποψηφίων για τη συμμετοχή στις </w:t>
      </w:r>
      <w:proofErr w:type="spellStart"/>
      <w:r w:rsidRPr="00EE0924">
        <w:rPr>
          <w:rFonts w:ascii="Verdana" w:hAnsi="Verdana"/>
          <w:sz w:val="24"/>
        </w:rPr>
        <w:t>αυτοδιοικητικές</w:t>
      </w:r>
      <w:proofErr w:type="spellEnd"/>
      <w:r w:rsidRPr="00EE0924">
        <w:rPr>
          <w:rFonts w:ascii="Verdana" w:hAnsi="Verdana"/>
          <w:sz w:val="24"/>
        </w:rPr>
        <w:t xml:space="preserve"> εκλογές. Η προτεινόμενη αύξηση θέτει φραγμό συμμετοχής στους πολίτες που δεν ανήκουν στα εύπορα στρώματα της κοινωνίας μας και επιτείνει τις διακρίσεις.</w:t>
      </w:r>
    </w:p>
    <w:p w:rsidR="005134BE" w:rsidRDefault="005134BE">
      <w:pPr>
        <w:rPr>
          <w:rFonts w:ascii="Arial" w:hAnsi="Arial" w:cs="Arial"/>
          <w:sz w:val="29"/>
          <w:szCs w:val="29"/>
        </w:rPr>
      </w:pPr>
    </w:p>
    <w:p w:rsidR="00C01394" w:rsidRDefault="00C01394" w:rsidP="00C01394"/>
    <w:p w:rsidR="00C01394" w:rsidRDefault="00C01394" w:rsidP="00C01394">
      <w:pPr>
        <w:rPr>
          <w:rFonts w:ascii="Arial" w:hAnsi="Arial" w:cs="Arial"/>
          <w:sz w:val="29"/>
          <w:szCs w:val="29"/>
        </w:rPr>
      </w:pPr>
    </w:p>
    <w:p w:rsidR="00C01394" w:rsidRDefault="00C01394" w:rsidP="00C01394"/>
    <w:p w:rsidR="008647DD" w:rsidRPr="00A52CDA" w:rsidRDefault="008647DD" w:rsidP="00C01394"/>
    <w:p w:rsidR="00F722A4" w:rsidRDefault="00F722A4" w:rsidP="00C01394"/>
    <w:p w:rsidR="00146A3B" w:rsidRDefault="00146A3B" w:rsidP="00C01394"/>
    <w:sectPr w:rsidR="00146A3B" w:rsidSect="001F1210">
      <w:pgSz w:w="11906" w:h="16838"/>
      <w:pgMar w:top="964" w:right="170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Bold">
    <w:altName w:val="Times New Roman"/>
    <w:panose1 w:val="00000000000000000000"/>
    <w:charset w:val="00"/>
    <w:family w:val="roman"/>
    <w:notTrueType/>
    <w:pitch w:val="default"/>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C33C4"/>
    <w:multiLevelType w:val="hybridMultilevel"/>
    <w:tmpl w:val="C7A000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0BE4F68"/>
    <w:multiLevelType w:val="hybridMultilevel"/>
    <w:tmpl w:val="1D607042"/>
    <w:lvl w:ilvl="0" w:tplc="B1D83936">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6827FB1"/>
    <w:multiLevelType w:val="hybridMultilevel"/>
    <w:tmpl w:val="DFF412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6CF05EB"/>
    <w:multiLevelType w:val="hybridMultilevel"/>
    <w:tmpl w:val="5D5AC9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BF"/>
    <w:rsid w:val="00001C54"/>
    <w:rsid w:val="00003A51"/>
    <w:rsid w:val="0002217F"/>
    <w:rsid w:val="00052A20"/>
    <w:rsid w:val="00064FB8"/>
    <w:rsid w:val="00072B79"/>
    <w:rsid w:val="000851D2"/>
    <w:rsid w:val="00095C68"/>
    <w:rsid w:val="000B1A32"/>
    <w:rsid w:val="000D6772"/>
    <w:rsid w:val="000F0E74"/>
    <w:rsid w:val="00107B4D"/>
    <w:rsid w:val="001239E3"/>
    <w:rsid w:val="00134C49"/>
    <w:rsid w:val="00135000"/>
    <w:rsid w:val="00146A3B"/>
    <w:rsid w:val="00163305"/>
    <w:rsid w:val="00181867"/>
    <w:rsid w:val="001A6B01"/>
    <w:rsid w:val="001B690D"/>
    <w:rsid w:val="001D6FB2"/>
    <w:rsid w:val="001E7A94"/>
    <w:rsid w:val="001F1210"/>
    <w:rsid w:val="00202933"/>
    <w:rsid w:val="00211763"/>
    <w:rsid w:val="00214226"/>
    <w:rsid w:val="00226A9A"/>
    <w:rsid w:val="00234C7E"/>
    <w:rsid w:val="00245FEC"/>
    <w:rsid w:val="00246923"/>
    <w:rsid w:val="0026445E"/>
    <w:rsid w:val="002726D4"/>
    <w:rsid w:val="002A45C9"/>
    <w:rsid w:val="002B21D4"/>
    <w:rsid w:val="002B5341"/>
    <w:rsid w:val="002C24FF"/>
    <w:rsid w:val="002C6990"/>
    <w:rsid w:val="002C6E58"/>
    <w:rsid w:val="00314447"/>
    <w:rsid w:val="00332D1B"/>
    <w:rsid w:val="00352EBE"/>
    <w:rsid w:val="0036227C"/>
    <w:rsid w:val="00371670"/>
    <w:rsid w:val="00371B99"/>
    <w:rsid w:val="003A25C0"/>
    <w:rsid w:val="003B5EB1"/>
    <w:rsid w:val="003C5CC8"/>
    <w:rsid w:val="00431DAC"/>
    <w:rsid w:val="00445B32"/>
    <w:rsid w:val="00475401"/>
    <w:rsid w:val="004919A4"/>
    <w:rsid w:val="004B2D7D"/>
    <w:rsid w:val="004F0696"/>
    <w:rsid w:val="00502084"/>
    <w:rsid w:val="00504D40"/>
    <w:rsid w:val="00513489"/>
    <w:rsid w:val="005134BE"/>
    <w:rsid w:val="00523332"/>
    <w:rsid w:val="0052589A"/>
    <w:rsid w:val="00554624"/>
    <w:rsid w:val="00572652"/>
    <w:rsid w:val="005D135E"/>
    <w:rsid w:val="005D56F1"/>
    <w:rsid w:val="005D659B"/>
    <w:rsid w:val="005E5808"/>
    <w:rsid w:val="005F4A08"/>
    <w:rsid w:val="00625FBA"/>
    <w:rsid w:val="00631C53"/>
    <w:rsid w:val="00663907"/>
    <w:rsid w:val="006729FB"/>
    <w:rsid w:val="0069688E"/>
    <w:rsid w:val="006B4214"/>
    <w:rsid w:val="006B606B"/>
    <w:rsid w:val="006B7F99"/>
    <w:rsid w:val="006C7526"/>
    <w:rsid w:val="006D2188"/>
    <w:rsid w:val="00705783"/>
    <w:rsid w:val="0070657B"/>
    <w:rsid w:val="007238E0"/>
    <w:rsid w:val="00725C9F"/>
    <w:rsid w:val="00725DDF"/>
    <w:rsid w:val="0075552B"/>
    <w:rsid w:val="007A5693"/>
    <w:rsid w:val="007C4FE6"/>
    <w:rsid w:val="007E7097"/>
    <w:rsid w:val="00822F7A"/>
    <w:rsid w:val="00862630"/>
    <w:rsid w:val="008647DD"/>
    <w:rsid w:val="008750A0"/>
    <w:rsid w:val="00876DC3"/>
    <w:rsid w:val="008D72B1"/>
    <w:rsid w:val="008F6C1E"/>
    <w:rsid w:val="009265D2"/>
    <w:rsid w:val="00930809"/>
    <w:rsid w:val="00941396"/>
    <w:rsid w:val="00947468"/>
    <w:rsid w:val="009545C6"/>
    <w:rsid w:val="009568CE"/>
    <w:rsid w:val="00962F21"/>
    <w:rsid w:val="00986246"/>
    <w:rsid w:val="00993EFB"/>
    <w:rsid w:val="009B5517"/>
    <w:rsid w:val="009D2A6C"/>
    <w:rsid w:val="009D5FC3"/>
    <w:rsid w:val="009E516A"/>
    <w:rsid w:val="009F30C8"/>
    <w:rsid w:val="00A07D64"/>
    <w:rsid w:val="00A44881"/>
    <w:rsid w:val="00A52CDA"/>
    <w:rsid w:val="00A7554A"/>
    <w:rsid w:val="00A94B98"/>
    <w:rsid w:val="00A9559A"/>
    <w:rsid w:val="00A97188"/>
    <w:rsid w:val="00AA0941"/>
    <w:rsid w:val="00AA2041"/>
    <w:rsid w:val="00AA2FF2"/>
    <w:rsid w:val="00AB1A0A"/>
    <w:rsid w:val="00AE0BD5"/>
    <w:rsid w:val="00AF07F5"/>
    <w:rsid w:val="00B022EE"/>
    <w:rsid w:val="00B05E13"/>
    <w:rsid w:val="00B16E0F"/>
    <w:rsid w:val="00B639E9"/>
    <w:rsid w:val="00B662D0"/>
    <w:rsid w:val="00B8198A"/>
    <w:rsid w:val="00BA16F9"/>
    <w:rsid w:val="00BA4CA5"/>
    <w:rsid w:val="00BA6449"/>
    <w:rsid w:val="00BC1A3A"/>
    <w:rsid w:val="00BC3D07"/>
    <w:rsid w:val="00C01394"/>
    <w:rsid w:val="00C90FBF"/>
    <w:rsid w:val="00CE0C00"/>
    <w:rsid w:val="00CE3826"/>
    <w:rsid w:val="00D83B42"/>
    <w:rsid w:val="00D9553C"/>
    <w:rsid w:val="00DA45F2"/>
    <w:rsid w:val="00DD091C"/>
    <w:rsid w:val="00E03C08"/>
    <w:rsid w:val="00E04B8E"/>
    <w:rsid w:val="00E3173B"/>
    <w:rsid w:val="00E449E0"/>
    <w:rsid w:val="00E50648"/>
    <w:rsid w:val="00E907E1"/>
    <w:rsid w:val="00EA45AD"/>
    <w:rsid w:val="00ED70E4"/>
    <w:rsid w:val="00EE0924"/>
    <w:rsid w:val="00EF63F8"/>
    <w:rsid w:val="00F031C4"/>
    <w:rsid w:val="00F11887"/>
    <w:rsid w:val="00F31303"/>
    <w:rsid w:val="00F44305"/>
    <w:rsid w:val="00F51BAC"/>
    <w:rsid w:val="00F676DD"/>
    <w:rsid w:val="00F722A4"/>
    <w:rsid w:val="00F9418B"/>
    <w:rsid w:val="00FA03C3"/>
    <w:rsid w:val="00FA350E"/>
    <w:rsid w:val="00FC54B8"/>
    <w:rsid w:val="00FD2B06"/>
    <w:rsid w:val="00FD5A5E"/>
    <w:rsid w:val="00FF65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66D1A-D69E-4439-BA32-5EFCC96E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38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5E5808"/>
    <w:rPr>
      <w:color w:val="0563C1" w:themeColor="hyperlink"/>
      <w:u w:val="single"/>
    </w:rPr>
  </w:style>
  <w:style w:type="character" w:styleId="Strong">
    <w:name w:val="Strong"/>
    <w:basedOn w:val="DefaultParagraphFont"/>
    <w:uiPriority w:val="22"/>
    <w:qFormat/>
    <w:rsid w:val="005E5808"/>
    <w:rPr>
      <w:b/>
      <w:bCs/>
    </w:rPr>
  </w:style>
  <w:style w:type="paragraph" w:styleId="ListParagraph">
    <w:name w:val="List Paragraph"/>
    <w:basedOn w:val="Normal"/>
    <w:uiPriority w:val="34"/>
    <w:qFormat/>
    <w:rsid w:val="000D6772"/>
    <w:pPr>
      <w:ind w:left="720"/>
      <w:contextualSpacing/>
    </w:pPr>
  </w:style>
  <w:style w:type="character" w:customStyle="1" w:styleId="fontstyle01">
    <w:name w:val="fontstyle01"/>
    <w:basedOn w:val="DefaultParagraphFont"/>
    <w:rsid w:val="001E7A94"/>
    <w:rPr>
      <w:rFonts w:ascii="Calibri-Bold" w:hAnsi="Calibri-Bold" w:hint="default"/>
      <w:b/>
      <w:bCs/>
      <w:i w:val="0"/>
      <w:iCs w:val="0"/>
      <w:color w:val="000000"/>
      <w:sz w:val="22"/>
      <w:szCs w:val="22"/>
    </w:rPr>
  </w:style>
  <w:style w:type="character" w:customStyle="1" w:styleId="fontstyle21">
    <w:name w:val="fontstyle21"/>
    <w:basedOn w:val="DefaultParagraphFont"/>
    <w:rsid w:val="00631C53"/>
    <w:rPr>
      <w:rFonts w:ascii="Calibri" w:hAnsi="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0589">
      <w:bodyDiv w:val="1"/>
      <w:marLeft w:val="0"/>
      <w:marRight w:val="0"/>
      <w:marTop w:val="0"/>
      <w:marBottom w:val="0"/>
      <w:divBdr>
        <w:top w:val="none" w:sz="0" w:space="0" w:color="auto"/>
        <w:left w:val="none" w:sz="0" w:space="0" w:color="auto"/>
        <w:bottom w:val="none" w:sz="0" w:space="0" w:color="auto"/>
        <w:right w:val="none" w:sz="0" w:space="0" w:color="auto"/>
      </w:divBdr>
      <w:divsChild>
        <w:div w:id="1535271796">
          <w:marLeft w:val="0"/>
          <w:marRight w:val="0"/>
          <w:marTop w:val="0"/>
          <w:marBottom w:val="0"/>
          <w:divBdr>
            <w:top w:val="none" w:sz="0" w:space="0" w:color="auto"/>
            <w:left w:val="none" w:sz="0" w:space="0" w:color="auto"/>
            <w:bottom w:val="none" w:sz="0" w:space="0" w:color="auto"/>
            <w:right w:val="none" w:sz="0" w:space="0" w:color="auto"/>
          </w:divBdr>
        </w:div>
      </w:divsChild>
    </w:div>
    <w:div w:id="186219458">
      <w:bodyDiv w:val="1"/>
      <w:marLeft w:val="0"/>
      <w:marRight w:val="0"/>
      <w:marTop w:val="0"/>
      <w:marBottom w:val="0"/>
      <w:divBdr>
        <w:top w:val="none" w:sz="0" w:space="0" w:color="auto"/>
        <w:left w:val="none" w:sz="0" w:space="0" w:color="auto"/>
        <w:bottom w:val="none" w:sz="0" w:space="0" w:color="auto"/>
        <w:right w:val="none" w:sz="0" w:space="0" w:color="auto"/>
      </w:divBdr>
    </w:div>
    <w:div w:id="629046319">
      <w:bodyDiv w:val="1"/>
      <w:marLeft w:val="0"/>
      <w:marRight w:val="0"/>
      <w:marTop w:val="0"/>
      <w:marBottom w:val="0"/>
      <w:divBdr>
        <w:top w:val="none" w:sz="0" w:space="0" w:color="auto"/>
        <w:left w:val="none" w:sz="0" w:space="0" w:color="auto"/>
        <w:bottom w:val="none" w:sz="0" w:space="0" w:color="auto"/>
        <w:right w:val="none" w:sz="0" w:space="0" w:color="auto"/>
      </w:divBdr>
      <w:divsChild>
        <w:div w:id="1675179790">
          <w:marLeft w:val="0"/>
          <w:marRight w:val="0"/>
          <w:marTop w:val="0"/>
          <w:marBottom w:val="0"/>
          <w:divBdr>
            <w:top w:val="none" w:sz="0" w:space="0" w:color="auto"/>
            <w:left w:val="none" w:sz="0" w:space="0" w:color="auto"/>
            <w:bottom w:val="none" w:sz="0" w:space="0" w:color="auto"/>
            <w:right w:val="none" w:sz="0" w:space="0" w:color="auto"/>
          </w:divBdr>
          <w:divsChild>
            <w:div w:id="947934033">
              <w:marLeft w:val="0"/>
              <w:marRight w:val="0"/>
              <w:marTop w:val="0"/>
              <w:marBottom w:val="0"/>
              <w:divBdr>
                <w:top w:val="none" w:sz="0" w:space="0" w:color="auto"/>
                <w:left w:val="none" w:sz="0" w:space="0" w:color="auto"/>
                <w:bottom w:val="none" w:sz="0" w:space="0" w:color="auto"/>
                <w:right w:val="none" w:sz="0" w:space="0" w:color="auto"/>
              </w:divBdr>
            </w:div>
            <w:div w:id="19714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3054">
      <w:bodyDiv w:val="1"/>
      <w:marLeft w:val="0"/>
      <w:marRight w:val="0"/>
      <w:marTop w:val="0"/>
      <w:marBottom w:val="0"/>
      <w:divBdr>
        <w:top w:val="none" w:sz="0" w:space="0" w:color="auto"/>
        <w:left w:val="none" w:sz="0" w:space="0" w:color="auto"/>
        <w:bottom w:val="none" w:sz="0" w:space="0" w:color="auto"/>
        <w:right w:val="none" w:sz="0" w:space="0" w:color="auto"/>
      </w:divBdr>
    </w:div>
    <w:div w:id="818378245">
      <w:bodyDiv w:val="1"/>
      <w:marLeft w:val="0"/>
      <w:marRight w:val="0"/>
      <w:marTop w:val="0"/>
      <w:marBottom w:val="0"/>
      <w:divBdr>
        <w:top w:val="none" w:sz="0" w:space="0" w:color="auto"/>
        <w:left w:val="none" w:sz="0" w:space="0" w:color="auto"/>
        <w:bottom w:val="none" w:sz="0" w:space="0" w:color="auto"/>
        <w:right w:val="none" w:sz="0" w:space="0" w:color="auto"/>
      </w:divBdr>
    </w:div>
    <w:div w:id="1058473140">
      <w:bodyDiv w:val="1"/>
      <w:marLeft w:val="0"/>
      <w:marRight w:val="0"/>
      <w:marTop w:val="0"/>
      <w:marBottom w:val="0"/>
      <w:divBdr>
        <w:top w:val="none" w:sz="0" w:space="0" w:color="auto"/>
        <w:left w:val="none" w:sz="0" w:space="0" w:color="auto"/>
        <w:bottom w:val="none" w:sz="0" w:space="0" w:color="auto"/>
        <w:right w:val="none" w:sz="0" w:space="0" w:color="auto"/>
      </w:divBdr>
    </w:div>
    <w:div w:id="1160585143">
      <w:bodyDiv w:val="1"/>
      <w:marLeft w:val="0"/>
      <w:marRight w:val="0"/>
      <w:marTop w:val="0"/>
      <w:marBottom w:val="0"/>
      <w:divBdr>
        <w:top w:val="none" w:sz="0" w:space="0" w:color="auto"/>
        <w:left w:val="none" w:sz="0" w:space="0" w:color="auto"/>
        <w:bottom w:val="none" w:sz="0" w:space="0" w:color="auto"/>
        <w:right w:val="none" w:sz="0" w:space="0" w:color="auto"/>
      </w:divBdr>
    </w:div>
    <w:div w:id="1303542793">
      <w:bodyDiv w:val="1"/>
      <w:marLeft w:val="0"/>
      <w:marRight w:val="0"/>
      <w:marTop w:val="0"/>
      <w:marBottom w:val="0"/>
      <w:divBdr>
        <w:top w:val="none" w:sz="0" w:space="0" w:color="auto"/>
        <w:left w:val="none" w:sz="0" w:space="0" w:color="auto"/>
        <w:bottom w:val="none" w:sz="0" w:space="0" w:color="auto"/>
        <w:right w:val="none" w:sz="0" w:space="0" w:color="auto"/>
      </w:divBdr>
    </w:div>
    <w:div w:id="1531140562">
      <w:bodyDiv w:val="1"/>
      <w:marLeft w:val="0"/>
      <w:marRight w:val="0"/>
      <w:marTop w:val="0"/>
      <w:marBottom w:val="0"/>
      <w:divBdr>
        <w:top w:val="none" w:sz="0" w:space="0" w:color="auto"/>
        <w:left w:val="none" w:sz="0" w:space="0" w:color="auto"/>
        <w:bottom w:val="none" w:sz="0" w:space="0" w:color="auto"/>
        <w:right w:val="none" w:sz="0" w:space="0" w:color="auto"/>
      </w:divBdr>
      <w:divsChild>
        <w:div w:id="475686847">
          <w:marLeft w:val="0"/>
          <w:marRight w:val="0"/>
          <w:marTop w:val="0"/>
          <w:marBottom w:val="0"/>
          <w:divBdr>
            <w:top w:val="none" w:sz="0" w:space="0" w:color="auto"/>
            <w:left w:val="none" w:sz="0" w:space="0" w:color="auto"/>
            <w:bottom w:val="none" w:sz="0" w:space="0" w:color="auto"/>
            <w:right w:val="none" w:sz="0" w:space="0" w:color="auto"/>
          </w:divBdr>
        </w:div>
        <w:div w:id="1442452840">
          <w:marLeft w:val="0"/>
          <w:marRight w:val="0"/>
          <w:marTop w:val="240"/>
          <w:marBottom w:val="0"/>
          <w:divBdr>
            <w:top w:val="single" w:sz="6" w:space="8" w:color="625D35"/>
            <w:left w:val="none" w:sz="0" w:space="0" w:color="auto"/>
            <w:bottom w:val="single" w:sz="6" w:space="8" w:color="625D35"/>
            <w:right w:val="none" w:sz="0" w:space="0" w:color="auto"/>
          </w:divBdr>
        </w:div>
        <w:div w:id="978806487">
          <w:marLeft w:val="0"/>
          <w:marRight w:val="0"/>
          <w:marTop w:val="0"/>
          <w:marBottom w:val="0"/>
          <w:divBdr>
            <w:top w:val="none" w:sz="0" w:space="0" w:color="auto"/>
            <w:left w:val="none" w:sz="0" w:space="0" w:color="auto"/>
            <w:bottom w:val="single" w:sz="6" w:space="0" w:color="DDDDDD"/>
            <w:right w:val="none" w:sz="0" w:space="0" w:color="auto"/>
          </w:divBdr>
          <w:divsChild>
            <w:div w:id="1237592201">
              <w:marLeft w:val="0"/>
              <w:marRight w:val="0"/>
              <w:marTop w:val="0"/>
              <w:marBottom w:val="0"/>
              <w:divBdr>
                <w:top w:val="none" w:sz="0" w:space="0" w:color="auto"/>
                <w:left w:val="none" w:sz="0" w:space="0" w:color="auto"/>
                <w:bottom w:val="none" w:sz="0" w:space="0" w:color="auto"/>
                <w:right w:val="none" w:sz="0" w:space="0" w:color="auto"/>
              </w:divBdr>
            </w:div>
            <w:div w:id="88017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54651">
      <w:bodyDiv w:val="1"/>
      <w:marLeft w:val="0"/>
      <w:marRight w:val="0"/>
      <w:marTop w:val="0"/>
      <w:marBottom w:val="0"/>
      <w:divBdr>
        <w:top w:val="none" w:sz="0" w:space="0" w:color="auto"/>
        <w:left w:val="none" w:sz="0" w:space="0" w:color="auto"/>
        <w:bottom w:val="none" w:sz="0" w:space="0" w:color="auto"/>
        <w:right w:val="none" w:sz="0" w:space="0" w:color="auto"/>
      </w:divBdr>
    </w:div>
    <w:div w:id="210005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1680719a3b" TargetMode="External"/><Relationship Id="rId13" Type="http://schemas.openxmlformats.org/officeDocument/2006/relationships/hyperlink" Target="https://www.elefsina.gr/el/content/elefsina-kalpi" TargetMode="External"/><Relationship Id="rId3" Type="http://schemas.openxmlformats.org/officeDocument/2006/relationships/styles" Target="styles.xml"/><Relationship Id="rId7" Type="http://schemas.openxmlformats.org/officeDocument/2006/relationships/hyperlink" Target="http://www.opengov.gr/ypes/?p=7629" TargetMode="External"/><Relationship Id="rId12" Type="http://schemas.openxmlformats.org/officeDocument/2006/relationships/hyperlink" Target="https://docs.google.com/forms/d/e/1FAIpQLSemvzpbEBtPKela_qrLMJ1rrkMLc2YAZlvbeX1xuDYJjXMDVA/viewform?fbclid=IwAR2j10CcXmM1BVVG4w634yjTrsyQy8EFPZsit0L73a5u19n-GxPzmEo2Ry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ita.org.gr/el/images/meletes_ita/meleth_EKLOGIKA.pdf" TargetMode="External"/><Relationship Id="rId14" Type="http://schemas.openxmlformats.org/officeDocument/2006/relationships/hyperlink" Target="https://www.ita.org.gr/el/images/meletes_ita/meleth_EKLOGIK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0F504-F3A9-4E5F-8416-6F9E847F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12</Pages>
  <Words>3308</Words>
  <Characters>17867</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Zik</dc:creator>
  <cp:keywords/>
  <dc:description/>
  <cp:lastModifiedBy>Per Zik</cp:lastModifiedBy>
  <cp:revision>146</cp:revision>
  <dcterms:created xsi:type="dcterms:W3CDTF">2021-03-07T13:58:00Z</dcterms:created>
  <dcterms:modified xsi:type="dcterms:W3CDTF">2021-03-19T17:08:00Z</dcterms:modified>
</cp:coreProperties>
</file>