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3EA31D" w14:paraId="2CDB09EC" wp14:textId="6D4B607C">
      <w:pPr>
        <w:spacing w:line="276" w:lineRule="auto"/>
        <w:jc w:val="center"/>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u w:val="single"/>
          <w:lang w:val="el-GR"/>
        </w:rPr>
      </w:pPr>
      <w:r w:rsidRPr="6D3EA31D" w:rsidR="6D3EA31D">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t xml:space="preserve">ΣΥΜΜΕΤΟΧΗ ΤΗΣ </w:t>
      </w:r>
      <w:r w:rsidRPr="6D3EA31D" w:rsidR="6D3EA31D">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u w:val="single"/>
          <w:lang w:val="el-GR"/>
        </w:rPr>
        <w:t>ΔΗΜΟΤΙΚΗΣ ΕΠΙΤΡΟΠΗΣ ΙΣΟΤΗΤΑΣ (ΔΕΠΙΣ) ΚΗΦΙΣΙΑΣ</w:t>
      </w:r>
    </w:p>
    <w:p xmlns:wp14="http://schemas.microsoft.com/office/word/2010/wordml" w:rsidP="6D3EA31D" w14:paraId="44BABC18" wp14:textId="19956B7F">
      <w:pPr>
        <w:spacing w:line="276" w:lineRule="auto"/>
        <w:jc w:val="center"/>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pPr>
      <w:r w:rsidRPr="6D3EA31D" w:rsidR="6D3EA31D">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t>ΣΤΗ ΔΗΜΟΣΙΑ ΔΙΑΒΟΥΛΕΥΣΗ</w:t>
      </w:r>
    </w:p>
    <w:p xmlns:wp14="http://schemas.microsoft.com/office/word/2010/wordml" w:rsidP="6D3EA31D" w14:paraId="72093836" wp14:textId="43D7B848">
      <w:pPr>
        <w:spacing w:line="276" w:lineRule="auto"/>
        <w:jc w:val="center"/>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pPr>
      <w:r w:rsidRPr="6D3EA31D" w:rsidR="6D3EA31D">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t>ΓΙΑ ΤΗ νομοθετική πρωτοβουλία του Υπουργείου Δικαιοσύνης</w:t>
      </w:r>
    </w:p>
    <w:p xmlns:wp14="http://schemas.microsoft.com/office/word/2010/wordml" w:rsidP="6D3EA31D" w14:paraId="11914A9F" wp14:textId="0B4DEEFD">
      <w:pPr>
        <w:spacing w:line="276" w:lineRule="auto"/>
        <w:jc w:val="center"/>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pPr>
      <w:r w:rsidRPr="6D3EA31D" w:rsidR="6D3EA31D">
        <w:rPr>
          <w:rFonts w:ascii="Calibri" w:hAnsi="Calibri" w:eastAsia="Calibri" w:cs="Calibri" w:asciiTheme="minorAscii" w:hAnsiTheme="minorAscii" w:eastAsiaTheme="minorAscii" w:cstheme="minorAscii"/>
          <w:b w:val="1"/>
          <w:bCs w:val="1"/>
          <w:caps w:val="1"/>
          <w:noProof w:val="0"/>
          <w:color w:val="2F5496" w:themeColor="accent1" w:themeTint="FF" w:themeShade="BF"/>
          <w:sz w:val="28"/>
          <w:szCs w:val="28"/>
          <w:lang w:val="el-GR"/>
        </w:rPr>
        <w:t>«Μεταρρυθμίσεις αναφορικά με τις σχέσεις γονέων και τέκνων και άλλα ζητήματα οικογενειακού δικαίου»</w:t>
      </w:r>
    </w:p>
    <w:p xmlns:wp14="http://schemas.microsoft.com/office/word/2010/wordml" w:rsidP="6D3EA31D" w14:paraId="16BBBE17" wp14:textId="2FA8DDB1">
      <w:pPr>
        <w:pStyle w:val="Normal"/>
        <w:spacing w:line="276"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6D3EA31D" w14:paraId="5197F3A5" wp14:textId="54AD05F3">
      <w:pPr>
        <w:spacing w:line="276"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6D3EA31D" w14:paraId="5400BF3D" wp14:textId="6BE4D39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Η Δημοτική Επιτροπή Ισότητας του Δήμου Κηφισιάς εξέτασε τις προτεινόμενες αλλαγές στο οικογενειακό δίκαιο  και καταρχάς θεωρεί ότι οι προτεινόμενες αλλαγές χρήζουν περαιτέρω επεξεργασίας, διερεύνησης  και  συζήτησης και οι όποιες </w:t>
      </w:r>
      <w:r w:rsidRPr="6D3EA31D" w:rsidR="6D3EA31D">
        <w:rPr>
          <w:rFonts w:ascii="Calibri" w:hAnsi="Calibri" w:eastAsia="Calibri" w:cs="Calibri" w:asciiTheme="minorAscii" w:hAnsiTheme="minorAscii" w:eastAsiaTheme="minorAscii" w:cstheme="minorAscii"/>
          <w:noProof w:val="0"/>
          <w:sz w:val="22"/>
          <w:szCs w:val="22"/>
          <w:lang w:val="el-GR"/>
        </w:rPr>
        <w:t xml:space="preserve"> αποφάσεις θα  πρέπει  να   ληφθούν με βάση</w:t>
      </w:r>
      <w:r w:rsidRPr="6D3EA31D" w:rsidR="6D3EA31D">
        <w:rPr>
          <w:rFonts w:ascii="Calibri" w:hAnsi="Calibri" w:eastAsia="Calibri" w:cs="Calibri" w:asciiTheme="minorAscii" w:hAnsiTheme="minorAscii" w:eastAsiaTheme="minorAscii" w:cstheme="minorAscii"/>
          <w:noProof w:val="0"/>
          <w:color w:val="222222"/>
          <w:sz w:val="22"/>
          <w:szCs w:val="22"/>
          <w:lang w:val="el-GR"/>
        </w:rPr>
        <w:t xml:space="preserve"> </w:t>
      </w:r>
      <w:r w:rsidRPr="6D3EA31D" w:rsidR="6D3EA31D">
        <w:rPr>
          <w:rFonts w:ascii="Calibri" w:hAnsi="Calibri" w:eastAsia="Calibri" w:cs="Calibri" w:asciiTheme="minorAscii" w:hAnsiTheme="minorAscii" w:eastAsiaTheme="minorAscii" w:cstheme="minorAscii"/>
          <w:b w:val="1"/>
          <w:bCs w:val="1"/>
          <w:noProof w:val="0"/>
          <w:color w:val="222222"/>
          <w:sz w:val="22"/>
          <w:szCs w:val="22"/>
          <w:lang w:val="el-GR"/>
        </w:rPr>
        <w:t>το υπέρτατο συμφέρον του παιδιού</w:t>
      </w:r>
      <w:r w:rsidRPr="6D3EA31D" w:rsidR="6D3EA31D">
        <w:rPr>
          <w:rFonts w:ascii="Calibri" w:hAnsi="Calibri" w:eastAsia="Calibri" w:cs="Calibri" w:asciiTheme="minorAscii" w:hAnsiTheme="minorAscii" w:eastAsiaTheme="minorAscii" w:cstheme="minorAscii"/>
          <w:noProof w:val="0"/>
          <w:color w:val="222222"/>
          <w:sz w:val="22"/>
          <w:szCs w:val="22"/>
          <w:lang w:val="en-US"/>
        </w:rPr>
        <w:t xml:space="preserve"> </w:t>
      </w:r>
      <w:r w:rsidRPr="6D3EA31D" w:rsidR="6D3EA31D">
        <w:rPr>
          <w:rFonts w:ascii="Calibri" w:hAnsi="Calibri" w:eastAsia="Calibri" w:cs="Calibri" w:asciiTheme="minorAscii" w:hAnsiTheme="minorAscii" w:eastAsiaTheme="minorAscii" w:cstheme="minorAscii"/>
          <w:noProof w:val="0"/>
          <w:color w:val="222222"/>
          <w:sz w:val="22"/>
          <w:szCs w:val="22"/>
          <w:lang w:val="el-GR"/>
        </w:rPr>
        <w:t>και την</w:t>
      </w:r>
      <w:r w:rsidRPr="6D3EA31D" w:rsidR="6D3EA31D">
        <w:rPr>
          <w:rFonts w:ascii="Calibri" w:hAnsi="Calibri" w:eastAsia="Calibri" w:cs="Calibri" w:asciiTheme="minorAscii" w:hAnsiTheme="minorAscii" w:eastAsiaTheme="minorAscii" w:cstheme="minorAscii"/>
          <w:noProof w:val="0"/>
          <w:sz w:val="22"/>
          <w:szCs w:val="22"/>
          <w:lang w:val="el-GR"/>
        </w:rPr>
        <w:t xml:space="preserve"> ισότητα των δικαιωμάτων και  ευθυνών και των δύο γονέων.</w:t>
      </w:r>
    </w:p>
    <w:p xmlns:wp14="http://schemas.microsoft.com/office/word/2010/wordml" w:rsidP="6D3EA31D" w14:paraId="4A29F3CB" wp14:textId="0915ADE9">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 Συνοπτικά, η ΔΕΠΙΣ Κηφισιάς σημειώνει τα εξής:</w:t>
      </w:r>
    </w:p>
    <w:p xmlns:wp14="http://schemas.microsoft.com/office/word/2010/wordml" w:rsidP="6D3EA31D" w14:paraId="1F90DB95" wp14:textId="4DCFC05E">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Συμφωνεί από θέση αρχής </w:t>
      </w:r>
      <w:r w:rsidRPr="6D3EA31D" w:rsidR="6D3EA31D">
        <w:rPr>
          <w:rFonts w:ascii="Calibri" w:hAnsi="Calibri" w:eastAsia="Calibri" w:cs="Calibri" w:asciiTheme="minorAscii" w:hAnsiTheme="minorAscii" w:eastAsiaTheme="minorAscii" w:cstheme="minorAscii"/>
          <w:noProof w:val="0"/>
          <w:color w:val="222222"/>
          <w:sz w:val="22"/>
          <w:szCs w:val="22"/>
          <w:lang w:val="el-GR"/>
        </w:rPr>
        <w:t>με το υπέρτατο συμφέρον του παιδιού</w:t>
      </w:r>
      <w:r w:rsidRPr="6D3EA31D" w:rsidR="6D3EA31D">
        <w:rPr>
          <w:rFonts w:ascii="Calibri" w:hAnsi="Calibri" w:eastAsia="Calibri" w:cs="Calibri" w:asciiTheme="minorAscii" w:hAnsiTheme="minorAscii" w:eastAsiaTheme="minorAscii" w:cstheme="minorAscii"/>
          <w:noProof w:val="0"/>
          <w:color w:val="222222"/>
          <w:sz w:val="22"/>
          <w:szCs w:val="22"/>
          <w:lang w:val="en-US"/>
        </w:rPr>
        <w:t xml:space="preserve"> </w:t>
      </w:r>
      <w:r w:rsidRPr="6D3EA31D" w:rsidR="6D3EA31D">
        <w:rPr>
          <w:rFonts w:ascii="Calibri" w:hAnsi="Calibri" w:eastAsia="Calibri" w:cs="Calibri" w:asciiTheme="minorAscii" w:hAnsiTheme="minorAscii" w:eastAsiaTheme="minorAscii" w:cstheme="minorAscii"/>
          <w:noProof w:val="0"/>
          <w:color w:val="222222"/>
          <w:sz w:val="22"/>
          <w:szCs w:val="22"/>
          <w:lang w:val="el-GR"/>
        </w:rPr>
        <w:t>και την</w:t>
      </w:r>
      <w:r w:rsidRPr="6D3EA31D" w:rsidR="6D3EA31D">
        <w:rPr>
          <w:rFonts w:ascii="Calibri" w:hAnsi="Calibri" w:eastAsia="Calibri" w:cs="Calibri" w:asciiTheme="minorAscii" w:hAnsiTheme="minorAscii" w:eastAsiaTheme="minorAscii" w:cstheme="minorAscii"/>
          <w:noProof w:val="0"/>
          <w:sz w:val="22"/>
          <w:szCs w:val="22"/>
          <w:lang w:val="el-GR"/>
        </w:rPr>
        <w:t xml:space="preserve"> ισότητα των δικαιωμάτων και των ευθυνών και των δύο γονέων.</w:t>
      </w:r>
    </w:p>
    <w:p xmlns:wp14="http://schemas.microsoft.com/office/word/2010/wordml" w:rsidP="6D3EA31D" w14:paraId="26360611" wp14:textId="3A7EA3FD">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Υπογραμμίζει ότι το ισχύον παιδοκεντρικό Οικογενειακό Δίκαιο της χώρας μας είναι από τα πιο προοδευτικά στην Ευρώπη και απόλυτα σύμφωνο με το διεθνές δίκαιο, όπως εκφράζεται από τις θεσπισμένες Διεθνείς Συμβάσεις, το οποίο ήδη προβλέπει τη </w:t>
      </w:r>
      <w:proofErr w:type="spellStart"/>
      <w:r w:rsidRPr="6D3EA31D" w:rsidR="6D3EA31D">
        <w:rPr>
          <w:rFonts w:ascii="Calibri" w:hAnsi="Calibri" w:eastAsia="Calibri" w:cs="Calibri" w:asciiTheme="minorAscii" w:hAnsiTheme="minorAscii" w:eastAsiaTheme="minorAscii" w:cstheme="minorAscii"/>
          <w:noProof w:val="0"/>
          <w:sz w:val="22"/>
          <w:szCs w:val="22"/>
          <w:lang w:val="el-GR"/>
        </w:rPr>
        <w:t>συνεπιμέλεια</w:t>
      </w:r>
      <w:proofErr w:type="spellEnd"/>
      <w:r w:rsidRPr="6D3EA31D" w:rsidR="6D3EA31D">
        <w:rPr>
          <w:rFonts w:ascii="Calibri" w:hAnsi="Calibri" w:eastAsia="Calibri" w:cs="Calibri" w:asciiTheme="minorAscii" w:hAnsiTheme="minorAscii" w:eastAsiaTheme="minorAscii" w:cstheme="minorAscii"/>
          <w:noProof w:val="0"/>
          <w:sz w:val="22"/>
          <w:szCs w:val="22"/>
          <w:lang w:val="el-GR"/>
        </w:rPr>
        <w:t xml:space="preserve">, παρά τα όσα προβάλλονται περί του αντιθέτου, και προδιαγράφει την άσκηση της γονικής μέριμνας με γνώμονα το συμφέρον του τέκνου και τη διατήρηση της επαφής και με τους δύο γονείς. </w:t>
      </w:r>
    </w:p>
    <w:p xmlns:wp14="http://schemas.microsoft.com/office/word/2010/wordml" w:rsidP="6D3EA31D" w14:paraId="3FF21333" wp14:textId="63979228">
      <w:pPr>
        <w:pStyle w:val="ListParagraph"/>
        <w:spacing w:line="276" w:lineRule="auto"/>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 Θεωρεί  ότι καθιέρωση της «</w:t>
      </w:r>
      <w:r w:rsidRPr="6D3EA31D" w:rsidR="6D3EA31D">
        <w:rPr>
          <w:rFonts w:ascii="Calibri" w:hAnsi="Calibri" w:eastAsia="Calibri" w:cs="Calibri" w:asciiTheme="minorAscii" w:hAnsiTheme="minorAscii" w:eastAsiaTheme="minorAscii" w:cstheme="minorAscii"/>
          <w:b w:val="1"/>
          <w:bCs w:val="1"/>
          <w:noProof w:val="0"/>
          <w:sz w:val="22"/>
          <w:szCs w:val="22"/>
          <w:lang w:val="el-GR"/>
        </w:rPr>
        <w:t xml:space="preserve">Υποχρεωτικής </w:t>
      </w:r>
      <w:proofErr w:type="spellStart"/>
      <w:r w:rsidRPr="6D3EA31D" w:rsidR="6D3EA31D">
        <w:rPr>
          <w:rFonts w:ascii="Calibri" w:hAnsi="Calibri" w:eastAsia="Calibri" w:cs="Calibri" w:asciiTheme="minorAscii" w:hAnsiTheme="minorAscii" w:eastAsiaTheme="minorAscii" w:cstheme="minorAscii"/>
          <w:b w:val="1"/>
          <w:bCs w:val="1"/>
          <w:noProof w:val="0"/>
          <w:sz w:val="22"/>
          <w:szCs w:val="22"/>
          <w:lang w:val="el-GR"/>
        </w:rPr>
        <w:t>Συνεπιμέλειας</w:t>
      </w:r>
      <w:proofErr w:type="spellEnd"/>
      <w:r w:rsidRPr="6D3EA31D" w:rsidR="6D3EA31D">
        <w:rPr>
          <w:rFonts w:ascii="Calibri" w:hAnsi="Calibri" w:eastAsia="Calibri" w:cs="Calibri" w:asciiTheme="minorAscii" w:hAnsiTheme="minorAscii" w:eastAsiaTheme="minorAscii" w:cstheme="minorAscii"/>
          <w:noProof w:val="0"/>
          <w:sz w:val="22"/>
          <w:szCs w:val="22"/>
          <w:lang w:val="el-GR"/>
        </w:rPr>
        <w:t>» των τέκνων από τους δύο γονείς μετά το διαζύγιο ή τη διάστασή τους που προβλέπονται στο νέο Νόμο  θα είναι σε  βάρος των παιδιών.</w:t>
      </w:r>
    </w:p>
    <w:p xmlns:wp14="http://schemas.microsoft.com/office/word/2010/wordml" w:rsidP="6D3EA31D" w14:paraId="14ECEABB" wp14:textId="7E4AC74F">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Εκφράζει έντονο προβληματισμό για την προτεινόμενη υποχρεωτική εναλλασσόμενη διαμονή του παιδιού, χωρίς τη σύμφωνη γνώμη και των δύο γονέων και χωρίς να έχουν προηγηθεί έρευνες και μελέτες που θα καταδεικνύουν πέρα από κάθε αμφιβολία ότι η ομαλή σωματική και </w:t>
      </w:r>
      <w:proofErr w:type="spellStart"/>
      <w:r w:rsidRPr="6D3EA31D" w:rsidR="6D3EA31D">
        <w:rPr>
          <w:rFonts w:ascii="Calibri" w:hAnsi="Calibri" w:eastAsia="Calibri" w:cs="Calibri" w:asciiTheme="minorAscii" w:hAnsiTheme="minorAscii" w:eastAsiaTheme="minorAscii" w:cstheme="minorAscii"/>
          <w:noProof w:val="0"/>
          <w:sz w:val="22"/>
          <w:szCs w:val="22"/>
          <w:lang w:val="el-GR"/>
        </w:rPr>
        <w:t>ψυχο</w:t>
      </w:r>
      <w:proofErr w:type="spellEnd"/>
      <w:r w:rsidRPr="6D3EA31D" w:rsidR="6D3EA31D">
        <w:rPr>
          <w:rFonts w:ascii="Calibri" w:hAnsi="Calibri" w:eastAsia="Calibri" w:cs="Calibri" w:asciiTheme="minorAscii" w:hAnsiTheme="minorAscii" w:eastAsiaTheme="minorAscii" w:cstheme="minorAscii"/>
          <w:noProof w:val="0"/>
          <w:sz w:val="22"/>
          <w:szCs w:val="22"/>
          <w:lang w:val="el-GR"/>
        </w:rPr>
        <w:t xml:space="preserve">-κοινωνική ανάπτυξη του παιδιού δεν θα επηρεάζεται από τη μη σταθερότητα στο περιβάλλον, τις συνθήκες ζωής και του βασικού φροντιστή του. </w:t>
      </w:r>
    </w:p>
    <w:p xmlns:wp14="http://schemas.microsoft.com/office/word/2010/wordml" w:rsidP="6D3EA31D" w14:paraId="76935871" wp14:textId="7129F6DA">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Θεωρεί ότι η προώθηση των αλλαγών στο Οικογενειακό Δίκαιο στοχεύει πρωτίστως στην ικανοποίηση μερίδας των γονέων, βάζοντας σε δεύτερη μοίρα το συμφέρον του παιδιού. </w:t>
      </w:r>
    </w:p>
    <w:p xmlns:wp14="http://schemas.microsoft.com/office/word/2010/wordml" w:rsidP="6D3EA31D" w14:paraId="1252DC6E" wp14:textId="0C49F107">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Έχει τη βεβαιότητα ότι τα προβλήματα που πράγματι υπάρχουν σε μερίδα των χωρισμένων ζευγαριών (προστριβές, συναισθηματικοί εκβιασμοί, </w:t>
      </w:r>
      <w:proofErr w:type="spellStart"/>
      <w:r w:rsidRPr="6D3EA31D" w:rsidR="6D3EA31D">
        <w:rPr>
          <w:rFonts w:ascii="Calibri" w:hAnsi="Calibri" w:eastAsia="Calibri" w:cs="Calibri" w:asciiTheme="minorAscii" w:hAnsiTheme="minorAscii" w:eastAsiaTheme="minorAscii" w:cstheme="minorAscii"/>
          <w:noProof w:val="0"/>
          <w:sz w:val="22"/>
          <w:szCs w:val="22"/>
          <w:lang w:val="el-GR"/>
        </w:rPr>
        <w:t>κλπ</w:t>
      </w:r>
      <w:proofErr w:type="spellEnd"/>
      <w:r w:rsidRPr="6D3EA31D" w:rsidR="6D3EA31D">
        <w:rPr>
          <w:rFonts w:ascii="Calibri" w:hAnsi="Calibri" w:eastAsia="Calibri" w:cs="Calibri" w:asciiTheme="minorAscii" w:hAnsiTheme="minorAscii" w:eastAsiaTheme="minorAscii" w:cstheme="minorAscii"/>
          <w:noProof w:val="0"/>
          <w:sz w:val="22"/>
          <w:szCs w:val="22"/>
          <w:lang w:val="el-GR"/>
        </w:rPr>
        <w:t xml:space="preserve">), δεν οφείλονται στο νόμο, αλλά στην εφαρμογή του. Ως εκ τούτου, θεωρεί επιβεβλημένη την εξεύρεση λύσεων από την Πολιτεία σε αυτό το επίπεδο και όχι σε αυτό της αλλαγής των υφιστάμενου δικαίου με νομοθετήματα που δεν είναι επαρκώς τεκμηριωμένα και που θα οδηγήσουν σε επικίνδυνες ατραπούς τα παιδιά μας. </w:t>
      </w:r>
    </w:p>
    <w:p xmlns:wp14="http://schemas.microsoft.com/office/word/2010/wordml" w:rsidP="6D3EA31D" w14:paraId="097DB1ED" wp14:textId="7464B612">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Τάσσεται υπέρ της ίδρυσης οικογενειακών δικαστηρίων, </w:t>
      </w:r>
      <w:proofErr w:type="spellStart"/>
      <w:r w:rsidRPr="6D3EA31D" w:rsidR="6D3EA31D">
        <w:rPr>
          <w:rFonts w:ascii="Calibri" w:hAnsi="Calibri" w:eastAsia="Calibri" w:cs="Calibri" w:asciiTheme="minorAscii" w:hAnsiTheme="minorAscii" w:eastAsiaTheme="minorAscii" w:cstheme="minorAscii"/>
          <w:noProof w:val="0"/>
          <w:sz w:val="22"/>
          <w:szCs w:val="22"/>
          <w:lang w:val="el-GR"/>
        </w:rPr>
        <w:t>κατ</w:t>
      </w:r>
      <w:proofErr w:type="spellEnd"/>
      <w:r w:rsidRPr="6D3EA31D" w:rsidR="6D3EA31D">
        <w:rPr>
          <w:rFonts w:ascii="Calibri" w:hAnsi="Calibri" w:eastAsia="Calibri" w:cs="Calibri" w:asciiTheme="minorAscii" w:hAnsiTheme="minorAscii" w:eastAsiaTheme="minorAscii" w:cstheme="minorAscii"/>
          <w:noProof w:val="0"/>
          <w:sz w:val="22"/>
          <w:szCs w:val="22"/>
          <w:lang w:val="el-GR"/>
        </w:rPr>
        <w:t xml:space="preserve">΄ εφαρμογή του Ν. 2447/1996 καθώς και σώματος οικογενειακών κοινωνικών λειτουργών, με επαρκή και κατάλληλη στελέχωση και τα αναγκαία υλικοτεχνικά μέσα, που θα ενισχυθεί με ψυχολόγους και θα συνεργάζεται και με τον δικαστικό μεσολαβητή που λειτουργεί ήδη, βάσει του άρθρου 214Β </w:t>
      </w:r>
      <w:proofErr w:type="spellStart"/>
      <w:r w:rsidRPr="6D3EA31D" w:rsidR="6D3EA31D">
        <w:rPr>
          <w:rFonts w:ascii="Calibri" w:hAnsi="Calibri" w:eastAsia="Calibri" w:cs="Calibri" w:asciiTheme="minorAscii" w:hAnsiTheme="minorAscii" w:eastAsiaTheme="minorAscii" w:cstheme="minorAscii"/>
          <w:noProof w:val="0"/>
          <w:sz w:val="22"/>
          <w:szCs w:val="22"/>
          <w:lang w:val="el-GR"/>
        </w:rPr>
        <w:t>ΚΠολΔ</w:t>
      </w:r>
      <w:proofErr w:type="spellEnd"/>
      <w:r w:rsidRPr="6D3EA31D" w:rsidR="6D3EA31D">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6D3EA31D" w14:paraId="6C238EE4" wp14:textId="483F2260">
      <w:pPr>
        <w:pStyle w:val="ListParagrap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Θεωρεί ότι οι περιπτώσεις κακοποίησης ή παραμέλησης των παιδιών, αλλά και οι περιπτώσεις ενδοοικογενειακής βίας, σωματικής, σεξουαλικής, ψυχολογικής ή και οικονομικής να αποτελούν καθοριστικό παράγοντα στις δικαστικές αποφάσεις  για  την γονική  επιμέλεια.</w:t>
      </w:r>
    </w:p>
    <w:p xmlns:wp14="http://schemas.microsoft.com/office/word/2010/wordml" w:rsidP="6D3EA31D" w14:paraId="7CEC0F63" wp14:textId="00F1EB7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 xml:space="preserve">Η ΔΕΠΙΣ θεωρεί επιβεβλημένη την περαιτέρω  επεξεργασία του παρόντος   Νομοσχέδιου   το  οποίο έχει  πολλές  ασάφειες  ώστε οι όποιες αλλαγές τελικά προκριθούν να είναι επαρκώς τεκμηριωμένες, επιστημονικά σωστές και κυρίως να λαμβάνουν υπόψη το συμφέρον του παιδιού που με τις παρούσες προτεινόμενες  μεταβολές τίθεται εν αμφιβόλω. </w:t>
      </w:r>
    </w:p>
    <w:p xmlns:wp14="http://schemas.microsoft.com/office/word/2010/wordml" w:rsidP="6D3EA31D" w14:paraId="5AD77D9C" wp14:textId="7D1EEEBB">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6D3EA31D" w:rsidR="6D3EA31D">
        <w:rPr>
          <w:rFonts w:ascii="Calibri" w:hAnsi="Calibri" w:eastAsia="Calibri" w:cs="Calibri" w:asciiTheme="minorAscii" w:hAnsiTheme="minorAscii" w:eastAsiaTheme="minorAscii" w:cstheme="minorAscii"/>
          <w:noProof w:val="0"/>
          <w:sz w:val="22"/>
          <w:szCs w:val="22"/>
          <w:lang w:val="el-GR"/>
        </w:rPr>
        <w:t>Καμία ωστόσο τέτοια διαβούλευση δεν μπορεί να πραγματοποιηθεί με νηφαλιότητα και πνεύμα συναίνεσης και ομοψυχίας, όσο πληρωμένες διαφημιστικές εκστρατείες σε στάσεις λεωφορείων ή στρατιές στρατολογημένων κονδυλοφόρων στα μέσα κοινωνικής δικτύωσης επιχειρούν να φορτίσουν συναισθηματικά το κλίμα και να χειραγωγήσουν την κοινή γνώμη.</w:t>
      </w:r>
    </w:p>
    <w:p xmlns:wp14="http://schemas.microsoft.com/office/word/2010/wordml" w:rsidP="6D3EA31D" w14:paraId="003F6272" wp14:textId="31062E9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9E52B8"/>
    <w:rsid w:val="639E52B8"/>
    <w:rsid w:val="6D3EA3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52B8"/>
  <w15:chartTrackingRefBased/>
  <w15:docId w15:val="{7329a611-8170-4c04-8e5e-ca5a084737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2021-04-01T13:32:44.1254725Z</dcterms:created>
  <dcterms:modified xsi:type="dcterms:W3CDTF">2021-04-01T13:33:47.3928916Z</dcterms:modified>
  <dc:creator>Αθανάσιος Γιαννόπουλος</dc:creator>
  <lastModifiedBy>Αθανάσιος Γιαννόπουλος</lastModifiedBy>
</coreProperties>
</file>