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73DFAEC1" w14:paraId="01079C43" wp14:textId="44F04276">
      <w:pPr>
        <w:jc w:val="center"/>
        <w:rPr>
          <w:rFonts w:ascii="Calibri" w:hAnsi="Calibri" w:eastAsia="Calibri" w:cs="Calibri"/>
          <w:b w:val="1"/>
          <w:bCs w:val="1"/>
          <w:noProof w:val="0"/>
          <w:color w:val="2F5496" w:themeColor="accent1" w:themeTint="FF" w:themeShade="BF"/>
          <w:sz w:val="28"/>
          <w:szCs w:val="28"/>
          <w:lang w:val="el-GR"/>
        </w:rPr>
      </w:pPr>
      <w:r w:rsidRPr="73DFAEC1" w:rsidR="73DFAEC1">
        <w:rPr>
          <w:rFonts w:ascii="Calibri" w:hAnsi="Calibri" w:eastAsia="Calibri" w:cs="Calibri"/>
          <w:b w:val="1"/>
          <w:bCs w:val="1"/>
          <w:noProof w:val="0"/>
          <w:color w:val="2F5496" w:themeColor="accent1" w:themeTint="FF" w:themeShade="BF"/>
          <w:sz w:val="28"/>
          <w:szCs w:val="28"/>
          <w:lang w:val="el-GR"/>
        </w:rPr>
        <w:t>Όχι στον τζόγο και στη νέα τροπολογία μετεγκατάστασης του καζίνο Πάρνηθας</w:t>
      </w:r>
      <w:r>
        <w:br/>
      </w:r>
      <w:r>
        <w:br/>
      </w:r>
    </w:p>
    <w:p xmlns:wp14="http://schemas.microsoft.com/office/word/2010/wordml" w:rsidP="73DFAEC1" w14:paraId="3C3B7A41" wp14:textId="276B1C0A">
      <w:pPr>
        <w:rPr>
          <w:rFonts w:ascii="Calibri" w:hAnsi="Calibri" w:eastAsia="Calibri" w:cs="Calibri"/>
          <w:noProof w:val="0"/>
          <w:sz w:val="22"/>
          <w:szCs w:val="22"/>
          <w:lang w:val="el-GR"/>
        </w:rPr>
      </w:pPr>
      <w:r w:rsidRPr="73DFAEC1" w:rsidR="73DFAEC1">
        <w:rPr>
          <w:rFonts w:ascii="Calibri" w:hAnsi="Calibri" w:eastAsia="Calibri" w:cs="Calibri"/>
          <w:noProof w:val="0"/>
          <w:sz w:val="22"/>
          <w:szCs w:val="22"/>
          <w:lang w:val="el-GR"/>
        </w:rPr>
        <w:t>Την περασμένη Τετάρτη (31/3) η κυβέρνηση νομοθέτησε εκ νέου με νυκτερινή τροπολογία μέσα σε νομοσχέδιο του Υπουργείου Υγείας για τη μετεγκατάσταση του ΚΑΖΙΝΟ της Πάρνηθας.</w:t>
      </w:r>
    </w:p>
    <w:p xmlns:wp14="http://schemas.microsoft.com/office/word/2010/wordml" w:rsidP="73DFAEC1" w14:paraId="78032363" wp14:textId="45E15C35">
      <w:pPr>
        <w:rPr>
          <w:sz w:val="22"/>
          <w:szCs w:val="22"/>
        </w:rPr>
      </w:pPr>
    </w:p>
    <w:p xmlns:wp14="http://schemas.microsoft.com/office/word/2010/wordml" w:rsidP="73DFAEC1" w14:paraId="3CD38A3F" wp14:textId="4442244A">
      <w:pPr>
        <w:rPr>
          <w:rFonts w:ascii="Calibri" w:hAnsi="Calibri" w:eastAsia="Calibri" w:cs="Calibri"/>
          <w:noProof w:val="0"/>
          <w:sz w:val="22"/>
          <w:szCs w:val="22"/>
          <w:lang w:val="el-GR"/>
        </w:rPr>
      </w:pPr>
      <w:r>
        <w:br/>
      </w:r>
      <w:r w:rsidRPr="73DFAEC1" w:rsidR="73DFAEC1">
        <w:rPr>
          <w:rFonts w:ascii="Calibri" w:hAnsi="Calibri" w:eastAsia="Calibri" w:cs="Calibri"/>
          <w:noProof w:val="0"/>
          <w:sz w:val="22"/>
          <w:szCs w:val="22"/>
          <w:lang w:val="el-GR"/>
        </w:rPr>
        <w:t>Η προκλητική βιασύνη της κυβέρνησης της ΝΔ, να νομοθετήσει για ένα τόσο σημαντικό ζήτημα που αφορά στην ποιότητα της ζωής των κατοίκων, με τη διαδικασία του κατεπείγοντος – εν μέσω πανδημίας – είναι αποκαλυπτική για τους λόγους και τα συμφέροντα που κρύβονται πίσω από αυτή την απόφαση.</w:t>
      </w:r>
    </w:p>
    <w:p xmlns:wp14="http://schemas.microsoft.com/office/word/2010/wordml" w:rsidP="73DFAEC1" w14:paraId="7BCDD0A9" wp14:textId="15DC3C5A">
      <w:pPr>
        <w:rPr>
          <w:sz w:val="22"/>
          <w:szCs w:val="22"/>
        </w:rPr>
      </w:pPr>
      <w:r>
        <w:br/>
      </w:r>
    </w:p>
    <w:p xmlns:wp14="http://schemas.microsoft.com/office/word/2010/wordml" w:rsidP="73DFAEC1" w14:paraId="2DFC4A21" wp14:textId="7020D928">
      <w:pPr>
        <w:rPr>
          <w:rFonts w:ascii="Calibri" w:hAnsi="Calibri" w:eastAsia="Calibri" w:cs="Calibri"/>
          <w:noProof w:val="0"/>
          <w:sz w:val="22"/>
          <w:szCs w:val="22"/>
          <w:lang w:val="el-GR"/>
        </w:rPr>
      </w:pPr>
      <w:r w:rsidRPr="73DFAEC1" w:rsidR="73DFAEC1">
        <w:rPr>
          <w:rFonts w:ascii="Calibri" w:hAnsi="Calibri" w:eastAsia="Calibri" w:cs="Calibri"/>
          <w:noProof w:val="0"/>
          <w:sz w:val="22"/>
          <w:szCs w:val="22"/>
          <w:lang w:val="el-GR"/>
        </w:rPr>
        <w:t>Απαξιώνει δε πλήρως τη δεδηλωμένη άποψη των τοπικών κοινωνιών, όπως έχουν διατυπωθεί από τις αποφάσεις ΟΛΩΝ των δημοτικών συμβουλίων των όμορων δήμων, καθώς και την νομιμότητα όπως εκφράστηκε με την απορριπτική απόφαση του Σ.Τ.Ε.</w:t>
      </w:r>
    </w:p>
    <w:p xmlns:wp14="http://schemas.microsoft.com/office/word/2010/wordml" w:rsidP="73DFAEC1" w14:paraId="0CA7E4D8" wp14:textId="596242D8">
      <w:pPr>
        <w:rPr>
          <w:sz w:val="22"/>
          <w:szCs w:val="22"/>
        </w:rPr>
      </w:pPr>
      <w:r>
        <w:br/>
      </w:r>
    </w:p>
    <w:p xmlns:wp14="http://schemas.microsoft.com/office/word/2010/wordml" w:rsidP="73DFAEC1" w14:paraId="18338506" wp14:textId="01C46876">
      <w:pPr>
        <w:rPr>
          <w:rFonts w:ascii="Calibri" w:hAnsi="Calibri" w:eastAsia="Calibri" w:cs="Calibri"/>
          <w:noProof w:val="0"/>
          <w:sz w:val="22"/>
          <w:szCs w:val="22"/>
          <w:lang w:val="el-GR"/>
        </w:rPr>
      </w:pPr>
      <w:r w:rsidRPr="73DFAEC1" w:rsidR="73DFAEC1">
        <w:rPr>
          <w:rFonts w:ascii="Calibri" w:hAnsi="Calibri" w:eastAsia="Calibri" w:cs="Calibri"/>
          <w:noProof w:val="0"/>
          <w:sz w:val="22"/>
          <w:szCs w:val="22"/>
          <w:lang w:val="el-GR"/>
        </w:rPr>
        <w:t xml:space="preserve">Όπως εύκολα μπορεί να διαπιστώσει ο καθένας διαβάζοντας την παράγραφο 8 του άρθρου 74, η νέα νομοθετική διάταξη είναι επίσης φωτογραφική, όπως και η προηγούμενη, ως προς τη θέση μετεγκατάστασης του Καζίνο της Πάρνηθας για το ίδιο οικόπεδο στο Μαρούσι, ακόμα και αν αυτό καταλήξει νοτιότερα ενώ με την ακροτελεύτια διατύπωση «Από την κατάργηση της παρούσας δεν επηρεάζεται η διαδικασία έγκρισης Ειδικού Πολεοδομικού Σχεδίου (ΕΠΣ) και Πολεοδομικού Σχεδίου Εφαρμογής (ΠΣΕ), η οποία εκκρεμεί μετά από αίτημα της ΕΚΠΑ ΑΕ και η οποία συνεχίζεται σύμφωνα με τις γενικές προβλέψεις του ν. 4447/2016 </w:t>
      </w:r>
      <w:r w:rsidRPr="73DFAEC1" w:rsidR="73DFAEC1">
        <w:rPr>
          <w:rFonts w:ascii="Calibri" w:hAnsi="Calibri" w:eastAsia="Calibri" w:cs="Calibri"/>
          <w:noProof w:val="0"/>
          <w:color w:val="000000" w:themeColor="text1" w:themeTint="FF" w:themeShade="FF"/>
          <w:sz w:val="22"/>
          <w:szCs w:val="22"/>
          <w:lang w:val="el-GR"/>
        </w:rPr>
        <w:t>(Α'241)</w:t>
      </w:r>
      <w:r w:rsidRPr="73DFAEC1" w:rsidR="73DFAEC1">
        <w:rPr>
          <w:rFonts w:ascii="Calibri" w:hAnsi="Calibri" w:eastAsia="Calibri" w:cs="Calibri"/>
          <w:noProof w:val="0"/>
          <w:sz w:val="22"/>
          <w:szCs w:val="22"/>
          <w:lang w:val="el-GR"/>
        </w:rPr>
        <w:t>», είναι φανερό πως δεν λαμβάνεται υπόψη καθόλου η απόφαση του Σ.Τ.Ε. η όποια επί της ουσίας ακύρωσε το Ε.Χ.Σ.</w:t>
      </w:r>
    </w:p>
    <w:p xmlns:wp14="http://schemas.microsoft.com/office/word/2010/wordml" w:rsidP="73DFAEC1" w14:paraId="3F389D3E" wp14:textId="706ECB78">
      <w:pPr>
        <w:rPr>
          <w:sz w:val="22"/>
          <w:szCs w:val="22"/>
        </w:rPr>
      </w:pPr>
      <w:r>
        <w:br/>
      </w:r>
    </w:p>
    <w:p xmlns:wp14="http://schemas.microsoft.com/office/word/2010/wordml" w:rsidP="73DFAEC1" w14:paraId="48CA1430" wp14:textId="7D032434">
      <w:pPr>
        <w:rPr>
          <w:rFonts w:ascii="Calibri" w:hAnsi="Calibri" w:eastAsia="Calibri" w:cs="Calibri"/>
          <w:noProof w:val="0"/>
          <w:sz w:val="22"/>
          <w:szCs w:val="22"/>
          <w:lang w:val="el-GR"/>
        </w:rPr>
      </w:pPr>
      <w:r w:rsidRPr="73DFAEC1" w:rsidR="73DFAEC1">
        <w:rPr>
          <w:rFonts w:ascii="Calibri" w:hAnsi="Calibri" w:eastAsia="Calibri" w:cs="Calibri"/>
          <w:noProof w:val="0"/>
          <w:sz w:val="22"/>
          <w:szCs w:val="22"/>
          <w:lang w:val="el-GR"/>
        </w:rPr>
        <w:t xml:space="preserve">Η δημοτική παράταξη #ΕΝΩΜΕΝΟ ΜΑΡΟΥΣΙ έχει αντιταχθεί στη μετεγκατάσταση του ΚΑΖΙΝΟ της Πάρνηθας εντός αστικού ιστού. Έχει δηλώσει την κατηγορηματική της αντίθεση στο «όραμα» του τζόγου και της ιδεολογίας της </w:t>
      </w:r>
      <w:proofErr w:type="spellStart"/>
      <w:r w:rsidRPr="73DFAEC1" w:rsidR="73DFAEC1">
        <w:rPr>
          <w:rFonts w:ascii="Calibri" w:hAnsi="Calibri" w:eastAsia="Calibri" w:cs="Calibri"/>
          <w:noProof w:val="0"/>
          <w:sz w:val="22"/>
          <w:szCs w:val="22"/>
          <w:lang w:val="el-GR"/>
        </w:rPr>
        <w:t>καζινοανάπτυξης</w:t>
      </w:r>
      <w:proofErr w:type="spellEnd"/>
      <w:r w:rsidRPr="73DFAEC1" w:rsidR="73DFAEC1">
        <w:rPr>
          <w:rFonts w:ascii="Calibri" w:hAnsi="Calibri" w:eastAsia="Calibri" w:cs="Calibri"/>
          <w:noProof w:val="0"/>
          <w:sz w:val="22"/>
          <w:szCs w:val="22"/>
          <w:lang w:val="el-GR"/>
        </w:rPr>
        <w:t>.</w:t>
      </w:r>
      <w:r>
        <w:br/>
      </w:r>
      <w:r>
        <w:br/>
      </w:r>
      <w:r w:rsidRPr="73DFAEC1" w:rsidR="73DFAEC1">
        <w:rPr>
          <w:rFonts w:ascii="Calibri" w:hAnsi="Calibri" w:eastAsia="Calibri" w:cs="Calibri"/>
          <w:noProof w:val="0"/>
          <w:sz w:val="22"/>
          <w:szCs w:val="22"/>
          <w:lang w:val="el-GR"/>
        </w:rPr>
        <w:t xml:space="preserve">Εκτιμά πως το νέο νομοθέτημα της κυβέρνησης θα βρει απέναντι το σύνολο των </w:t>
      </w:r>
      <w:proofErr w:type="spellStart"/>
      <w:r w:rsidRPr="73DFAEC1" w:rsidR="73DFAEC1">
        <w:rPr>
          <w:rFonts w:ascii="Calibri" w:hAnsi="Calibri" w:eastAsia="Calibri" w:cs="Calibri"/>
          <w:noProof w:val="0"/>
          <w:sz w:val="22"/>
          <w:szCs w:val="22"/>
          <w:lang w:val="el-GR"/>
        </w:rPr>
        <w:t>αυτοδιοικητικών</w:t>
      </w:r>
      <w:proofErr w:type="spellEnd"/>
      <w:r w:rsidRPr="73DFAEC1" w:rsidR="73DFAEC1">
        <w:rPr>
          <w:rFonts w:ascii="Calibri" w:hAnsi="Calibri" w:eastAsia="Calibri" w:cs="Calibri"/>
          <w:noProof w:val="0"/>
          <w:sz w:val="22"/>
          <w:szCs w:val="22"/>
          <w:lang w:val="el-GR"/>
        </w:rPr>
        <w:t xml:space="preserve"> παρατάξεων της πόλης μας και των όμορων δήμων και καλεί τη δημοτική αρχή Αμαρουσίου, στην αμέσως επόμενη συνεδρίαση του δημοτικού συμβουλίου να επαναβεβαιώσει την αντίθεση της πόλης μας στη μετεγκατάσταση του Καζίνο της Πάρνηθας στο Μαρούσι και να αναλάβει σε αυτή τη φάση όλες τις απαιτούμενες πρωτοβουλίες για την ακύρωση του νομοθετήματος.</w:t>
      </w:r>
    </w:p>
    <w:p xmlns:wp14="http://schemas.microsoft.com/office/word/2010/wordml" w14:paraId="1DAF2DEE" wp14:textId="70CCA376"/>
    <w:p xmlns:wp14="http://schemas.microsoft.com/office/word/2010/wordml" w:rsidP="73DFAEC1" w14:paraId="003F6272" wp14:textId="506F0F70">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524A871"/>
    <w:rsid w:val="2524A871"/>
    <w:rsid w:val="73DFAEC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4A871"/>
  <w15:chartTrackingRefBased/>
  <w15:docId w15:val="{08ef97e6-ce1b-4377-9a3a-d3383447f1d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2021-04-01T14:13:38.7929993Z</dcterms:created>
  <dcterms:modified xsi:type="dcterms:W3CDTF">2021-04-01T14:14:17.4376132Z</dcterms:modified>
  <dc:creator>Αθανάσιος Γιαννόπουλος</dc:creator>
  <lastModifiedBy>Αθανάσιος Γιαννόπουλος</lastModifiedBy>
</coreProperties>
</file>