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624C991" w14:paraId="7F571C34" wp14:textId="2958CB57">
      <w:pPr>
        <w:spacing w:line="360"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2624C991" w:rsidR="2624C991">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ΠΡΟΫΠΟΘΕΣΕΙΣ</w:t>
      </w:r>
    </w:p>
    <w:p xmlns:wp14="http://schemas.microsoft.com/office/word/2010/wordml" w:rsidP="2624C991" w14:paraId="31688CA1" wp14:textId="00FF0A7B">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p>
    <w:p xmlns:wp14="http://schemas.microsoft.com/office/word/2010/wordml" w:rsidP="2624C991" w14:paraId="238B9BF0" wp14:textId="2B19FC5E">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1.Να έχουν αποσυνδεθεί από το δίκτυο παροχής ηλεκτρικής ενέργειας λόγω ληξιπρόθεσμων οφειλών μέχρι και τις 30/04/2020 και να παραμένουν αποσυνδεδεμένοι μέχρι την ολοκλήρωση της διαδικασίας.</w:t>
      </w:r>
    </w:p>
    <w:p xmlns:wp14="http://schemas.microsoft.com/office/word/2010/wordml" w:rsidP="2624C991" w14:paraId="3DD25929" wp14:textId="714BCCDD">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18BFB394" wp14:textId="4516F93E">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2. Η αποσύνδεση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να έχει γίνει στην παροχή ρεύματος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της κύριας κατοικίας </w:t>
      </w:r>
      <w:r w:rsidRPr="2624C991" w:rsidR="2624C991">
        <w:rPr>
          <w:rFonts w:ascii="Calibri" w:hAnsi="Calibri" w:eastAsia="Calibri" w:cs="Calibri" w:asciiTheme="minorAscii" w:hAnsiTheme="minorAscii" w:eastAsiaTheme="minorAscii" w:cstheme="minorAscii"/>
          <w:noProof w:val="0"/>
          <w:color w:val="00000A"/>
          <w:sz w:val="22"/>
          <w:szCs w:val="22"/>
          <w:lang w:val="el-GR"/>
        </w:rPr>
        <w:t>του προς εξέταση δικαιούχου. Το ύψος του ειδικού βοηθήματος θα αντιστοιχεί σε ποσό που θα καθορίζεται αναλόγως του ύψους της συνολικής οφειλής των καταναλωτών προς τον Προμηθευτή ηλεκτρικής ενέργειας και συγκεκριμένα:</w:t>
      </w:r>
    </w:p>
    <w:tbl>
      <w:tblPr>
        <w:tblStyle w:val="TableNormal"/>
        <w:tblW w:w="0" w:type="auto"/>
        <w:tblLayout w:type="fixed"/>
        <w:tblLook w:val="06A0" w:firstRow="1" w:lastRow="0" w:firstColumn="1" w:lastColumn="0" w:noHBand="1" w:noVBand="1"/>
      </w:tblPr>
      <w:tblGrid>
        <w:gridCol w:w="9015"/>
      </w:tblGrid>
      <w:tr w:rsidR="2624C991" w:rsidTr="2624C991" w14:paraId="6CD05E69">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2E5D1B4B" w14:textId="547DE31B">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 Για συνολικές οφειλές έως έξι χιλιάδες (6.000) ευρώ θα καταβάλλεται εφάπαξ το σύνολο της οφειλής.</w:t>
            </w:r>
          </w:p>
        </w:tc>
      </w:tr>
      <w:tr w:rsidR="2624C991" w:rsidTr="2624C991" w14:paraId="72BE3E35">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1770296A" w14:textId="1308B635">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-Για συνολικές οφειλές άνω των έξι χιλιάδων (6.000) ευρώ και έως εννέα χιλιάδες (9.000) ευρώ θα καταβάλλεται εφάπαξ το εβδομήντα πέντε τοις εκατό (75%) της οφειλής.</w:t>
            </w:r>
          </w:p>
        </w:tc>
      </w:tr>
      <w:tr w:rsidR="2624C991" w:rsidTr="2624C991" w14:paraId="6320AAFA">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630D49DC" w14:textId="6CD4A00A">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 Για συνολικές οφειλές άνω των εννέα χιλιάδων (9.000) ευρώ και έως δώδεκα χιλιάδες (12.000) ευρώ θα καταβάλλεται εφάπαξ το πενήντα τοις εκατό (50%) της οφειλής.</w:t>
            </w:r>
          </w:p>
        </w:tc>
      </w:tr>
      <w:tr w:rsidR="2624C991" w:rsidTr="2624C991" w14:paraId="3D80A958">
        <w:tc>
          <w:tcPr>
            <w:tcW w:w="901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1E32F5F1" w14:textId="32DB0250">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 Για συνολικές οφειλές άνω των δώδεκα χιλιάδων (12.000) ευρώ θα καταβάλλεται εφάπαξ το τριάντα τοις εκατό (30%) της οφειλής.</w:t>
            </w:r>
          </w:p>
        </w:tc>
      </w:tr>
    </w:tbl>
    <w:p xmlns:wp14="http://schemas.microsoft.com/office/word/2010/wordml" w:rsidP="2624C991" w14:paraId="23A9373A" wp14:textId="37C25C07">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Οι καταναλωτές θα εντάσσονται σε πρόγραμμα διακανονισμού και το εναπομείναν ποσό θα εξοφλείται από τους ίδιους σε άτοκες μηνιαίες δόσεις. Το ποσό και ο αριθμός των δόσεων θα ορίζονται από τον εκάστοτε Προμηθευτή ηλεκτρικής ενέργειας.</w:t>
      </w:r>
    </w:p>
    <w:p xmlns:wp14="http://schemas.microsoft.com/office/word/2010/wordml" w:rsidP="2624C991" w14:paraId="2C55E44D" wp14:textId="74F1370C">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17330A16" wp14:textId="4D56D71D">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3. Εισοδηματικά κριτήρια</w:t>
      </w:r>
    </w:p>
    <w:p xmlns:wp14="http://schemas.microsoft.com/office/word/2010/wordml" w:rsidP="2624C991" w14:paraId="624781BD" wp14:textId="45BA24F8">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Να πληρούν οι ίδιοι και τα μέλη του νοικοκυριού τους, τα κριτήρια χορήγησης του προγράμματος Κοινωνικό Εισόδημα Αλληλεγγύης (ΚΕΑ) και το ετήσιο συνολικό πραγματικό (φορολογητέο, αυτοτελώς φορολογούμενο ή ειδικώς φορολογούμενο ή απαλλασσόμενο φόρου) ή τεκμαρτό εισόδημα, όπως αυτό προκύπτει από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παραταθείσα</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με οποιονδήποτε τρόπο προθεσμία υποβολής, με την επιφύλαξη προσκόμισης των δικαιολογητικών μεταβολής οποιουδήποτε εισοδηματικού ή περιουσιακού στοιχείου ή σύνθεσης νοικοκυριού κατά το φορολογικό έτος 2019, όπως αυτά προβλέπονται, έως τα όρια του παρακάτω πίνακα:</w:t>
      </w:r>
    </w:p>
    <w:tbl>
      <w:tblPr>
        <w:tblStyle w:val="TableNormal"/>
        <w:tblW w:w="0" w:type="auto"/>
        <w:tblLayout w:type="fixed"/>
        <w:tblLook w:val="06A0" w:firstRow="1" w:lastRow="0" w:firstColumn="1" w:lastColumn="0" w:noHBand="1" w:noVBand="1"/>
      </w:tblPr>
      <w:tblGrid>
        <w:gridCol w:w="7583"/>
        <w:gridCol w:w="1432"/>
      </w:tblGrid>
      <w:tr w:rsidR="2624C991" w:rsidTr="2624C991" w14:paraId="643839DD">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7A140A81" w14:textId="69FEFA64">
            <w:pPr>
              <w:spacing w:line="360" w:lineRule="auto"/>
              <w:jc w:val="both"/>
              <w:rPr>
                <w:rFonts w:ascii="Calibri" w:hAnsi="Calibri" w:eastAsia="Calibri" w:cs="Calibri" w:asciiTheme="minorAscii" w:hAnsiTheme="minorAscii" w:eastAsiaTheme="minorAscii" w:cstheme="minorAscii"/>
                <w:b w:val="1"/>
                <w:bCs w:val="1"/>
                <w:color w:val="00000A"/>
                <w:sz w:val="22"/>
                <w:szCs w:val="22"/>
              </w:rPr>
            </w:pPr>
            <w:r w:rsidRPr="2624C991" w:rsidR="2624C991">
              <w:rPr>
                <w:rFonts w:ascii="Calibri" w:hAnsi="Calibri" w:eastAsia="Calibri" w:cs="Calibri" w:asciiTheme="minorAscii" w:hAnsiTheme="minorAscii" w:eastAsiaTheme="minorAscii" w:cstheme="minorAscii"/>
                <w:b w:val="1"/>
                <w:bCs w:val="1"/>
                <w:color w:val="00000A"/>
                <w:sz w:val="22"/>
                <w:szCs w:val="22"/>
              </w:rPr>
              <w:t>Σύνθεση νοικοκυριού με βάση τους ορισμούς τους άρθρου 2 της Δ13/οικ33475/1935/15.06.2018 απόφασης «Καθορισμός των όρων και των προϋποθέσεων εφαρμογής του προγράμματος Κοινωνικό Εισόδημα Αλληλεγγύης» (Β’2281), όπως ισχύει</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1DD3B3AC" w14:textId="4507E1AF">
            <w:pPr>
              <w:spacing w:line="360" w:lineRule="auto"/>
              <w:jc w:val="both"/>
              <w:rPr>
                <w:rFonts w:ascii="Calibri" w:hAnsi="Calibri" w:eastAsia="Calibri" w:cs="Calibri" w:asciiTheme="minorAscii" w:hAnsiTheme="minorAscii" w:eastAsiaTheme="minorAscii" w:cstheme="minorAscii"/>
                <w:b w:val="1"/>
                <w:bCs w:val="1"/>
                <w:color w:val="00000A"/>
                <w:sz w:val="22"/>
                <w:szCs w:val="22"/>
              </w:rPr>
            </w:pPr>
            <w:r w:rsidRPr="2624C991" w:rsidR="2624C991">
              <w:rPr>
                <w:rFonts w:ascii="Calibri" w:hAnsi="Calibri" w:eastAsia="Calibri" w:cs="Calibri" w:asciiTheme="minorAscii" w:hAnsiTheme="minorAscii" w:eastAsiaTheme="minorAscii" w:cstheme="minorAscii"/>
                <w:b w:val="1"/>
                <w:bCs w:val="1"/>
                <w:color w:val="00000A"/>
                <w:sz w:val="22"/>
                <w:szCs w:val="22"/>
              </w:rPr>
              <w:t>Εισοδηματικό όριο</w:t>
            </w:r>
          </w:p>
        </w:tc>
      </w:tr>
      <w:tr w:rsidR="2624C991" w:rsidTr="2624C991" w14:paraId="35D3E98D">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515EC936" w14:textId="7CA88A66">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Μονοπρόσωπο νοικοκυριό</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6BC0F813" w14:textId="33F2347E">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9.000 ευρώ</w:t>
            </w:r>
          </w:p>
        </w:tc>
      </w:tr>
      <w:tr w:rsidR="2624C991" w:rsidTr="2624C991" w14:paraId="348AB4CB">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1C9F7B93" w14:textId="5E76E8B7">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Νοικοκυριό αποτελούμενο από δύο ενήλικα μέλη ή μονογονεϊκή οικογένεια με ένα ανήλικο μέλος</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73E9AF06" w14:textId="3BC157D9">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13.500 ευρώ</w:t>
            </w:r>
          </w:p>
        </w:tc>
      </w:tr>
      <w:tr w:rsidR="2624C991" w:rsidTr="2624C991" w14:paraId="5E01CBBE">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226E2D7A" w14:textId="3C3B00B8">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Νοικοκυριό αποτελούμενο από δύο ενήλικα μέλη και ένα ανήλικο μέλος ή μονογονεϊκή οικογένεια με δύο ανήλικα μέλη</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3D8D9188" w14:textId="1DEDA5AC">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15.750 ευρώ</w:t>
            </w:r>
          </w:p>
        </w:tc>
      </w:tr>
      <w:tr w:rsidR="2624C991" w:rsidTr="2624C991" w14:paraId="159860FE">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3E993BAD" w14:textId="6BDB09D8">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Νοικοκυριό αποτελούμενο από τρία ενήλικα μέλη ή δύο ενήλικα και δύο ανήλικα μέλη ή μονογονεϊκή οικογένεια με τρία ανήλικα μέλη</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143D648E" w14:textId="6DFB7C70">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18.000 ευρώ</w:t>
            </w:r>
          </w:p>
        </w:tc>
      </w:tr>
      <w:tr w:rsidR="2624C991" w:rsidTr="2624C991" w14:paraId="669C1C5A">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690EC58A" w14:textId="5CE85218">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Νοικοκυριό αποτελούμενο από τρία ενήλικα και ένα ανήλικο μέλος ή δύο ενήλικα και τρία ανήλικα μέλη ή μονογονεϊκή οικογένεια με τέσσερα ανήλικα μέλη</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76D34F27" w14:textId="26A0E18B">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24.750 ευρώ</w:t>
            </w:r>
          </w:p>
        </w:tc>
      </w:tr>
      <w:tr w:rsidR="2624C991" w:rsidTr="2624C991" w14:paraId="59CB5155">
        <w:tc>
          <w:tcPr>
            <w:tcW w:w="7583" w:type="dxa"/>
            <w:tcBorders>
              <w:top w:val="single" w:color="000000" w:themeColor="text1" w:sz="8"/>
              <w:left w:val="single" w:color="000000" w:themeColor="text1" w:sz="8"/>
              <w:bottom w:val="single" w:color="000000" w:themeColor="text1" w:sz="8"/>
              <w:right w:val="nil"/>
            </w:tcBorders>
            <w:tcMar/>
            <w:vAlign w:val="top"/>
          </w:tcPr>
          <w:p w:rsidR="2624C991" w:rsidP="2624C991" w:rsidRDefault="2624C991" w14:paraId="3FD20019" w14:textId="0E13755D">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Νοικοκυριό αποτελούμενο από τέσσερα ενήλικα μέλη ή δύο ενήλικα και τέσσερα ανήλικα μέλη ή μονογονεϊκή οικογένεια με πέντε ανήλικα μέλη</w:t>
            </w:r>
          </w:p>
        </w:tc>
        <w:tc>
          <w:tcPr>
            <w:tcW w:w="143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624C991" w:rsidP="2624C991" w:rsidRDefault="2624C991" w14:paraId="35535E4A" w14:textId="1BD6FAFD">
            <w:pPr>
              <w:spacing w:line="360" w:lineRule="auto"/>
              <w:jc w:val="both"/>
              <w:rPr>
                <w:rFonts w:ascii="Calibri" w:hAnsi="Calibri" w:eastAsia="Calibri" w:cs="Calibri" w:asciiTheme="minorAscii" w:hAnsiTheme="minorAscii" w:eastAsiaTheme="minorAscii" w:cstheme="minorAscii"/>
                <w:color w:val="00000A"/>
                <w:sz w:val="22"/>
                <w:szCs w:val="22"/>
              </w:rPr>
            </w:pPr>
            <w:r w:rsidRPr="2624C991" w:rsidR="2624C991">
              <w:rPr>
                <w:rFonts w:ascii="Calibri" w:hAnsi="Calibri" w:eastAsia="Calibri" w:cs="Calibri" w:asciiTheme="minorAscii" w:hAnsiTheme="minorAscii" w:eastAsiaTheme="minorAscii" w:cstheme="minorAscii"/>
                <w:color w:val="00000A"/>
                <w:sz w:val="22"/>
                <w:szCs w:val="22"/>
              </w:rPr>
              <w:t>27.000 ευρώ</w:t>
            </w:r>
          </w:p>
        </w:tc>
      </w:tr>
    </w:tbl>
    <w:p xmlns:wp14="http://schemas.microsoft.com/office/word/2010/wordml" w:rsidP="2624C991" w14:paraId="22C7D2D4" wp14:textId="27BE165F">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0F1C826E" wp14:textId="05FA53D0">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 Για νοικοκυριό που στη σύνθεσή του περιλαμβάνει και άτομο ή άτομα με αναπηρία </w:t>
      </w:r>
      <w:r w:rsidRPr="2624C991" w:rsidR="2624C991">
        <w:rPr>
          <w:rFonts w:ascii="Calibri" w:hAnsi="Calibri" w:eastAsia="Calibri" w:cs="Calibri" w:asciiTheme="minorAscii" w:hAnsiTheme="minorAscii" w:eastAsiaTheme="minorAscii" w:cstheme="minorAscii"/>
          <w:noProof w:val="0"/>
          <w:color w:val="00000A"/>
          <w:sz w:val="22"/>
          <w:szCs w:val="22"/>
          <w:lang w:val="el-GR"/>
        </w:rPr>
        <w:t>εξήντα επτά τοις εκατό (67%) και άνω τα παραπάνω εισοδηματικά όρια αυξάνονται κατά οκτώ χιλιάδες (8.000) ευρώ.</w:t>
      </w:r>
    </w:p>
    <w:p xmlns:wp14="http://schemas.microsoft.com/office/word/2010/wordml" w:rsidP="2624C991" w14:paraId="41B5FFE4" wp14:textId="59EEC3F7">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 Για νοικοκυριό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που στη σύνθεσή του περιλαμβάνει και άτομο ή άτομα που έχουν ανάγκη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μηχανικής υποστήριξης με χρήση ιατρικών συσκευών</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η οποία παρέχεται κατ’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οίκον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και είναι απαραίτητη για τη ζωή τους, τα παραπάνω εισοδηματικά όρια αυξάνονται κατά δεκαπέντε χιλιάδες (15.000) ευρώ.</w:t>
      </w:r>
    </w:p>
    <w:p xmlns:wp14="http://schemas.microsoft.com/office/word/2010/wordml" w:rsidP="2624C991" w14:paraId="18150B2F" wp14:textId="7368E85F">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Για κάθε επιπλέον ενήλικο μέλος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προστίθεται το ποσό των τεσσάρων χιλιάδων πεντακοσίων (4.500) ευρώ και για κάθε επιπλέον ανήλικο μέλος το ποσό των δύο χιλιάδων διακοσίων πενήντα (2.250) ευρώ, μέχρι του συνολικού ορίου των τριάντα μία χιλιάδων πεντακοσίων (31.500) ευρώ ανεξαρτήτως του αριθμού των μελών του νοικοκυριού. Το ανώτατο όριο του παραπάνω εδαφίου αυξάνεται κατά οκτώ χιλιάδες (8.000) ευρώ για νοικοκυριό που στη σύνθεσή του περιλαμβάνει και άτομο ή άτομα με αναπηρία εξήντα επτά τοις εκατό (67%) και άνω και κατά δεκαπέντε χιλιάδες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κατ’οίκον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και είναι απαραίτητη για τη ζωή τους.</w:t>
      </w:r>
    </w:p>
    <w:p xmlns:wp14="http://schemas.microsoft.com/office/word/2010/wordml" w:rsidP="2624C991" w14:paraId="55C030DF" wp14:textId="06D33F59">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55C46BAB" wp14:textId="45730B62">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4. Περιουσιακά κριτήρια</w:t>
      </w:r>
    </w:p>
    <w:p xmlns:wp14="http://schemas.microsoft.com/office/word/2010/wordml" w:rsidP="2624C991" w14:paraId="23F93EFD" wp14:textId="0E902D9B">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 </w:t>
      </w:r>
    </w:p>
    <w:p xmlns:wp14="http://schemas.microsoft.com/office/word/2010/wordml" w:rsidP="2624C991" w14:paraId="63E44DB6" wp14:textId="40EF3A16">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α. Να έχουν οι ίδιοι και τα μέλη του νοικοκυριού τους</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με βάση τους ορισμούς του άρθρου 2 της Γ.Δ.5οικ.2961-10/ 24.1.2017 απόφασης «Καθορισμός των όρων και των προϋποθέσεων εφαρμογής του προγράμματος Κοινωνικό Εισόδημα Αλληλεγγύης»,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ακίνητη περιουσία, στην Ελλάδα ή στο εξωτερικό</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με συνολική φορολογητέα αξία, με βάση τον υπολογισμό του Ενιαίου Φόρου Ιδιοκτησίας Ακινήτων (ΕΝ.Φ.Ι.Α.) που προκύπτει από την τελευταία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εκδοθείσα</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πράξη προσδιορισμού φόρου,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έως το ποσό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των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εκατόν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είκοσι χιλιάδων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(120.000)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ευρώ για το μονοπρόσωπο νοικοκυριό, προσαυξανόμενη κατά δεκαπέντε χιλιάδες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(15.000) ευρώ για κάθε πρόσθετο μέλος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και έως το ανώτατο όριο των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εκατόν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ογδόντα χιλιάδων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(180.000) ευρώ.</w:t>
      </w:r>
    </w:p>
    <w:p xmlns:wp14="http://schemas.microsoft.com/office/word/2010/wordml" w:rsidP="2624C991" w14:paraId="4846FF45" wp14:textId="7B603E6A">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264B4DA6" wp14:textId="4AD700E3">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β. Τα μέλη του νοικοκυριού τους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 xml:space="preserve">να μην εμπίπτουν στις διατάξεις του φόρου πολυτελούς διαβίωσης </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με την εξαίρεση της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υποπερ</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i της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περιπτ</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β της παραγράφου 1 του άρθρου 44 του ν. 4111/2013 για πολύτεκνες οικογένειες και να μην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 με βάση τις τελευταίες εκκαθαρισμένες δηλώσεις φόρου εισοδήματος των μελών του νοικοκυριού για τις οποίες έχει λήξει η οριζόμενη από τις κείμενες διατάξεις ή η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παραταθείσα</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με οποιονδήποτε τρόπο προθεσμία υποβολής.</w:t>
      </w:r>
    </w:p>
    <w:p xmlns:wp14="http://schemas.microsoft.com/office/word/2010/wordml" w:rsidP="2624C991" w14:paraId="011DC403" wp14:textId="6D4221BA">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7BB18BF5" wp14:textId="74FC4AA6">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ΔΙΑΔΙΚΑΣΙΑ – ΔΙΚΑΙΟΛΟΓΗΤΙΚΑ:</w:t>
      </w:r>
    </w:p>
    <w:p xmlns:wp14="http://schemas.microsoft.com/office/word/2010/wordml" w:rsidP="2624C991" w14:paraId="1D5A57CF" wp14:textId="11C8C611">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Οι καταναλωτές που έχουν αποσυνδεθεί από το δίκτυο παροχής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μέχρι 30/04/2020</w:t>
      </w: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υποβάλλουν αίτηση, η οποία επέχει θέση υπεύθυνης δήλωσης του νόμου 1599/1986 ως προς τα δηλωθέντα στοιχεία, προς την Ειδική Επιτροπή του Δήμου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Λυκόβρυσης</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Πεύκης [που συγκροτήθηκε για να εξετάζει τις υποβληθείσες αιτήσεις, να αξιολογεί την πραγματική οικονομική και περιουσιακή κατάσταση των αιτούντων, να χορηγεί το ειδικό βοήθημα και να δίνει άμεσα την εντολή για την επανασύνδεση των ευπαθών καταναλωτών] η οποία εδρεύει στο Τμήμα Κοινωνικής Προστασίας, Παιδείας και Εθελοντισμού Δήμου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Λυκόβρυσης</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-Πεύκης, Ελ. Βενιζέλου 15Α, στη Τοπική Κοινότητας Πεύκης. Πληροφορίες: Σταματούλα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Τράνακα</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τηλ</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210 6145148, καθώς και στο Κέντρο Κοινότητας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Λυκόβρυσης</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-Πεύκης, Γεωργία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Καραμιχάλη</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τηλ</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210 6145451 προσκομίζοντας τα εξής δικαιολογητικά:</w:t>
      </w:r>
    </w:p>
    <w:p xmlns:wp14="http://schemas.microsoft.com/office/word/2010/wordml" w:rsidP="2624C991" w14:paraId="4F960E0F" wp14:textId="62ADD50F">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w:t>
      </w:r>
    </w:p>
    <w:p xmlns:wp14="http://schemas.microsoft.com/office/word/2010/wordml" w:rsidP="2624C991" w14:paraId="3FB1D676" wp14:textId="302D1787">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1. Φωτοτυπία ταυτότητας/διαβατηρίου ή φωτοτυπία άδειας διαμονής σε ισχύ</w:t>
      </w:r>
    </w:p>
    <w:p xmlns:wp14="http://schemas.microsoft.com/office/word/2010/wordml" w:rsidP="2624C991" w14:paraId="51DA3FCE" wp14:textId="79AE4E56">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2. Πρόσφατο λογαριασμό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παρόχου</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ηλεκτρικού ρεύματος</w:t>
      </w:r>
    </w:p>
    <w:p xmlns:wp14="http://schemas.microsoft.com/office/word/2010/wordml" w:rsidP="2624C991" w14:paraId="6F9DF0CB" wp14:textId="18164FA3">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3. δήλωση εισοδήματος φυσικών προσώπων (Ε.1) του τελευταίου φορολογικού έτους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όλων των μελών του νοικοκυριού</w:t>
      </w:r>
    </w:p>
    <w:p xmlns:wp14="http://schemas.microsoft.com/office/word/2010/wordml" w:rsidP="2624C991" w14:paraId="5FC4A2DE" wp14:textId="7EA3443E">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4. πράξη διοικητικού προσδιορισμού του φόρου εισοδήματος (εκκαθαριστικό) του τελευταίου φορολογικού έτους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όλων των μελών του νοικοκυριού</w:t>
      </w:r>
    </w:p>
    <w:p xmlns:wp14="http://schemas.microsoft.com/office/word/2010/wordml" w:rsidP="2624C991" w14:paraId="3E904690" wp14:textId="12F341E9">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5. δήλωση στοιχείων ακινήτων (Ε.9)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όλων των μελών του νοικοκυριού</w:t>
      </w:r>
      <w:r w:rsidRPr="2624C991" w:rsidR="2624C991">
        <w:rPr>
          <w:rFonts w:ascii="Calibri" w:hAnsi="Calibri" w:eastAsia="Calibri" w:cs="Calibri" w:asciiTheme="minorAscii" w:hAnsiTheme="minorAscii" w:eastAsiaTheme="minorAscii" w:cstheme="minorAscii"/>
          <w:noProof w:val="0"/>
          <w:color w:val="00000A"/>
          <w:sz w:val="22"/>
          <w:szCs w:val="22"/>
          <w:lang w:val="el-GR"/>
        </w:rPr>
        <w:t>, εφόσον προβλέπεται η υποχρέωση υποβολής της</w:t>
      </w:r>
    </w:p>
    <w:p xmlns:wp14="http://schemas.microsoft.com/office/word/2010/wordml" w:rsidP="2624C991" w14:paraId="69E1F2D5" wp14:textId="5CCDC961">
      <w:pPr>
        <w:spacing w:line="360" w:lineRule="auto"/>
        <w:jc w:val="both"/>
        <w:rPr>
          <w:rFonts w:ascii="Calibri" w:hAnsi="Calibri" w:eastAsia="Calibri" w:cs="Calibri" w:asciiTheme="minorAscii" w:hAnsiTheme="minorAscii" w:eastAsiaTheme="minorAscii" w:cstheme="minorAscii"/>
          <w:b w:val="1"/>
          <w:b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6. πράξη διοικητικού προσδιορισμού του Ενιαίου Φόρου Ιδιοκτησίας Ακινήτων (ΕΝ.Φ.I.A.) του τελευταίου φορολογικού έτους </w:t>
      </w:r>
      <w:r w:rsidRPr="2624C991" w:rsidR="2624C991">
        <w:rPr>
          <w:rFonts w:ascii="Calibri" w:hAnsi="Calibri" w:eastAsia="Calibri" w:cs="Calibri" w:asciiTheme="minorAscii" w:hAnsiTheme="minorAscii" w:eastAsiaTheme="minorAscii" w:cstheme="minorAscii"/>
          <w:b w:val="1"/>
          <w:bCs w:val="1"/>
          <w:noProof w:val="0"/>
          <w:color w:val="00000A"/>
          <w:sz w:val="22"/>
          <w:szCs w:val="22"/>
          <w:lang w:val="el-GR"/>
        </w:rPr>
        <w:t>όλων των μελών του νοικοκυριού</w:t>
      </w:r>
    </w:p>
    <w:p xmlns:wp14="http://schemas.microsoft.com/office/word/2010/wordml" w:rsidP="2624C991" w14:paraId="0EEE6FB6" wp14:textId="77727572">
      <w:pPr>
        <w:spacing w:line="360" w:lineRule="auto"/>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7. πιστοποιητικό οικογενειακής κατάστασης</w:t>
      </w:r>
    </w:p>
    <w:p xmlns:wp14="http://schemas.microsoft.com/office/word/2010/wordml" w:rsidP="2624C991" w14:paraId="3C25F261" wp14:textId="1532F37D">
      <w:pPr>
        <w:spacing w:line="360" w:lineRule="auto"/>
        <w:jc w:val="both"/>
        <w:rPr>
          <w:rFonts w:ascii="Calibri" w:hAnsi="Calibri" w:eastAsia="Calibri" w:cs="Calibri" w:asciiTheme="minorAscii" w:hAnsiTheme="minorAscii" w:eastAsiaTheme="minorAscii" w:cstheme="minorAscii"/>
          <w:i w:val="1"/>
          <w:i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8. γνωμάτευση πιστοποίησης αναπηρίας από ΚΕ.Π.Α για νοικοκυριό που στη σύνθεση του περιλαμβάνει και άτομο ή άτομα με αναπηρία εξήντα επτά τοις εκατό (67%) και άνω </w:t>
      </w:r>
      <w:r w:rsidRPr="2624C991" w:rsidR="2624C991">
        <w:rPr>
          <w:rFonts w:ascii="Calibri" w:hAnsi="Calibri" w:eastAsia="Calibri" w:cs="Calibri" w:asciiTheme="minorAscii" w:hAnsiTheme="minorAscii" w:eastAsiaTheme="minorAscii" w:cstheme="minorAscii"/>
          <w:i w:val="1"/>
          <w:iCs w:val="1"/>
          <w:noProof w:val="0"/>
          <w:color w:val="00000A"/>
          <w:sz w:val="22"/>
          <w:szCs w:val="22"/>
          <w:lang w:val="el-GR"/>
        </w:rPr>
        <w:t>(εφόσον υπάρχει)</w:t>
      </w:r>
    </w:p>
    <w:p xmlns:wp14="http://schemas.microsoft.com/office/word/2010/wordml" w:rsidP="2624C991" w14:paraId="690486CC" wp14:textId="3DA363C0">
      <w:pPr>
        <w:spacing w:line="360" w:lineRule="auto"/>
        <w:jc w:val="both"/>
        <w:rPr>
          <w:rFonts w:ascii="Calibri" w:hAnsi="Calibri" w:eastAsia="Calibri" w:cs="Calibri" w:asciiTheme="minorAscii" w:hAnsiTheme="minorAscii" w:eastAsiaTheme="minorAscii" w:cstheme="minorAscii"/>
          <w:i w:val="1"/>
          <w:iCs w:val="1"/>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9. βεβαίωση του ασφαλιστικού φορέα ή Κρατικού Νοσοκομείου, με την οποία πιστοποιείται η ανάγκη κατ'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οίκον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χρήσης συσκευής μηχανικής υποστήριξης απαραίτητης για τη ζωή ατόμου ή ατόμων που περιλαμβάνονται στην σύνθεση του νοικοκυριού </w:t>
      </w:r>
      <w:r w:rsidRPr="2624C991" w:rsidR="2624C991">
        <w:rPr>
          <w:rFonts w:ascii="Calibri" w:hAnsi="Calibri" w:eastAsia="Calibri" w:cs="Calibri" w:asciiTheme="minorAscii" w:hAnsiTheme="minorAscii" w:eastAsiaTheme="minorAscii" w:cstheme="minorAscii"/>
          <w:i w:val="1"/>
          <w:iCs w:val="1"/>
          <w:noProof w:val="0"/>
          <w:color w:val="00000A"/>
          <w:sz w:val="22"/>
          <w:szCs w:val="22"/>
          <w:lang w:val="el-GR"/>
        </w:rPr>
        <w:t>(εφόσον υπάρχει).</w:t>
      </w:r>
    </w:p>
    <w:p xmlns:wp14="http://schemas.microsoft.com/office/word/2010/wordml" w:rsidP="2624C991" w14:paraId="27BF42E9" wp14:textId="63D76796">
      <w:pPr>
        <w:spacing w:line="360" w:lineRule="auto"/>
        <w:ind w:firstLine="720"/>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Η Επιτροπή κατά την διαδικασία αξιολόγησης των προσκομιζόμενων δικαιολογητικών , μπορεί να ζητά την προσκόμιση περαιτέρω στοιχείων είτε να διενεργεί κοινωνική έρευνα και κατ’ </w:t>
      </w:r>
      <w:proofErr w:type="spellStart"/>
      <w:r w:rsidRPr="2624C991" w:rsidR="2624C991">
        <w:rPr>
          <w:rFonts w:ascii="Calibri" w:hAnsi="Calibri" w:eastAsia="Calibri" w:cs="Calibri" w:asciiTheme="minorAscii" w:hAnsiTheme="minorAscii" w:eastAsiaTheme="minorAscii" w:cstheme="minorAscii"/>
          <w:noProof w:val="0"/>
          <w:color w:val="00000A"/>
          <w:sz w:val="22"/>
          <w:szCs w:val="22"/>
          <w:lang w:val="el-GR"/>
        </w:rPr>
        <w:t>οίκον</w:t>
      </w:r>
      <w:proofErr w:type="spellEnd"/>
      <w:r w:rsidRPr="2624C991" w:rsidR="2624C991">
        <w:rPr>
          <w:rFonts w:ascii="Calibri" w:hAnsi="Calibri" w:eastAsia="Calibri" w:cs="Calibri" w:asciiTheme="minorAscii" w:hAnsiTheme="minorAscii" w:eastAsiaTheme="minorAscii" w:cstheme="minorAscii"/>
          <w:noProof w:val="0"/>
          <w:color w:val="00000A"/>
          <w:sz w:val="22"/>
          <w:szCs w:val="22"/>
          <w:lang w:val="el-GR"/>
        </w:rPr>
        <w:t xml:space="preserve"> επισκέψεις για επιτόπια επαλήθευση της σύνθεσης και των συνθηκών διαβίωσης του νοικοκυριού. Κατόπιν τούτων, ελέγχει αν πληρούνται τα κριτήρια του άρθρου 2 και αποφασίζουν για την αποδοχή ή την απόρριψη της αίτησης. Η Επιτροπή είναι υποχρεωμένη να κοινοποιεί ανά μήνα τις αποφάσεις στην Διεύθυνση Ηλεκτρικής Ενέργειας του Υπουργείου Περιβάλλοντος και Ενέργειας.</w:t>
      </w:r>
    </w:p>
    <w:p xmlns:wp14="http://schemas.microsoft.com/office/word/2010/wordml" w:rsidP="2624C991" w14:paraId="33BE9124" wp14:textId="14DB7296">
      <w:pPr>
        <w:spacing w:line="360" w:lineRule="auto"/>
        <w:ind w:firstLine="720"/>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Εάν η αίτηση γίνει αποδεκτή, ο εκπρόσωπος προμηθευτής ηλεκτρικής ενέργειας, ως μέλος της ανωτέρω Επιτροπής, διενεργεί έλεγχο των οικονομικών στοιχείων των ως άνω ευπαθών καταναλωτών, όσον αφορά στις ληξιπρόθεσμες οφειλές τους για ηλεκτρική ενέργεια αναζητώντας τα στοιχεία αυτά από τον τελευταίο Προμηθευτή στον οποίον εκκρεμούν οι οφειλές και καθορίζει αναλογικά, σύμφωνα με το άρθρο 4, το ύψος του ποσού του ειδικού βοηθήματος.</w:t>
      </w:r>
    </w:p>
    <w:p xmlns:wp14="http://schemas.microsoft.com/office/word/2010/wordml" w:rsidP="2624C991" w14:paraId="0CE3BD20" wp14:textId="46FAFA64">
      <w:pPr>
        <w:spacing w:line="360" w:lineRule="auto"/>
        <w:ind w:firstLine="720"/>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Ο έλεγχος των τεχνικών στοιχείων που απαιτούνται για την επανασύνδεση τους γίνεται από το μέλος της Επιτροπής ο οποίος είναι ο/η εκπρόσωπος του Δ.Ε.Δ.Δ.Η.Ε ΑΕ.</w:t>
      </w:r>
    </w:p>
    <w:p xmlns:wp14="http://schemas.microsoft.com/office/word/2010/wordml" w:rsidP="2624C991" w14:paraId="1D0BCBB0" wp14:textId="4AAFCE31">
      <w:pPr>
        <w:spacing w:line="360" w:lineRule="auto"/>
        <w:ind w:firstLine="720"/>
        <w:jc w:val="both"/>
        <w:rPr>
          <w:rFonts w:ascii="Calibri" w:hAnsi="Calibri" w:eastAsia="Calibri" w:cs="Calibri" w:asciiTheme="minorAscii" w:hAnsiTheme="minorAscii" w:eastAsiaTheme="minorAscii" w:cstheme="minorAscii"/>
          <w:noProof w:val="0"/>
          <w:color w:val="00000A"/>
          <w:sz w:val="22"/>
          <w:szCs w:val="22"/>
          <w:lang w:val="el-GR"/>
        </w:rPr>
      </w:pPr>
      <w:r w:rsidRPr="2624C991" w:rsidR="2624C991">
        <w:rPr>
          <w:rFonts w:ascii="Calibri" w:hAnsi="Calibri" w:eastAsia="Calibri" w:cs="Calibri" w:asciiTheme="minorAscii" w:hAnsiTheme="minorAscii" w:eastAsiaTheme="minorAscii" w:cstheme="minorAscii"/>
          <w:noProof w:val="0"/>
          <w:color w:val="00000A"/>
          <w:sz w:val="22"/>
          <w:szCs w:val="22"/>
          <w:lang w:val="el-GR"/>
        </w:rPr>
        <w:t>Το ποσό του ειδικού βοηθήματος θα καταβάλλεται από τον Δ.Ε.Δ.Δ.Η.Ε Α.Ε,  ο οποίος έχει ορισθεί ως διαχειριστής του ειδικού λογαριασμού που συστάθηκε για τον σκοπό αυτόν, απευθείας στον τελευταίο Προμηθευτή ηλεκτρικής ενέργειας στον οποίον εκκρεμούν οι οφειλές του δικαιούχου της εν λόγω παροχής. Ο Προμηθευτής ηλεκτρικής ενέργειας θα ενημερώνεται για να εκδώσει εντολή επανασύνδεσης, η οποία θα προωθείται στον Δ.Ε.Δ.Δ.Η.Ε Α.Ε για εκτέλεση. Ο Δ.Ε.Δ.Δ.Η.Ε Α.Ε θα υλοποιεί την επανασύνδεση και δεν θα χρεώνει τέλη επανασύνδεσης.</w:t>
      </w:r>
    </w:p>
    <w:p xmlns:wp14="http://schemas.microsoft.com/office/word/2010/wordml" w:rsidP="2624C991" w14:paraId="003F6272" wp14:textId="10BC4A3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3ED694"/>
    <w:rsid w:val="2624C991"/>
    <w:rsid w:val="333ED6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D694"/>
  <w15:chartTrackingRefBased/>
  <w15:docId w15:val="{e6ce45cf-f524-41a2-b833-0df71af6f8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2021-04-19T13:21:14.7322492Z</dcterms:created>
  <dcterms:modified xsi:type="dcterms:W3CDTF">2021-04-19T13:22:14.8614320Z</dcterms:modified>
  <dc:creator>Αθανάσιος Γιαννόπουλος</dc:creator>
  <lastModifiedBy>Αθανάσιος Γιαννόπουλος</lastModifiedBy>
</coreProperties>
</file>