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ADAD1E" w14:paraId="003F6272" wp14:textId="759810F3">
      <w:pPr>
        <w:jc w:val="center"/>
        <w:rPr>
          <w:b w:val="1"/>
          <w:bCs w:val="1"/>
          <w:color w:val="2F5496" w:themeColor="accent1" w:themeTint="FF" w:themeShade="BF"/>
          <w:sz w:val="28"/>
          <w:szCs w:val="28"/>
        </w:rPr>
      </w:pPr>
      <w:bookmarkStart w:name="_GoBack" w:id="0"/>
      <w:bookmarkEnd w:id="0"/>
      <w:r w:rsidRPr="26ADAD1E" w:rsidR="26ADAD1E">
        <w:rPr>
          <w:b w:val="1"/>
          <w:bCs w:val="1"/>
          <w:color w:val="2F5496" w:themeColor="accent1" w:themeTint="FF" w:themeShade="BF"/>
          <w:sz w:val="28"/>
          <w:szCs w:val="28"/>
        </w:rPr>
        <w:t>Θέματα ημερήσιας διάταξης</w:t>
      </w:r>
    </w:p>
    <w:p w:rsidR="26ADAD1E" w:rsidP="26ADAD1E" w:rsidRDefault="26ADAD1E" w14:paraId="304CAC23" w14:textId="77F74309">
      <w:pPr>
        <w:pStyle w:val="Normal"/>
        <w:jc w:val="center"/>
        <w:rPr>
          <w:b w:val="1"/>
          <w:bCs w:val="1"/>
          <w:color w:val="2F5496" w:themeColor="accent1" w:themeTint="FF" w:themeShade="BF"/>
          <w:sz w:val="28"/>
          <w:szCs w:val="28"/>
        </w:rPr>
      </w:pPr>
    </w:p>
    <w:p w:rsidR="26ADAD1E" w:rsidP="26ADAD1E" w:rsidRDefault="26ADAD1E" w14:paraId="027CD3A3" w14:textId="79FD94C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</w:pPr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Λήψη απόφασης για συμμετοχή του Δήμου Κηφισιάς στην αύξηση μετοχικού κεφαλαίου της </w:t>
      </w:r>
      <w:proofErr w:type="spellStart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μονομετοχικής</w:t>
      </w:r>
      <w:proofErr w:type="spellEnd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 Ανώνυμης Εταιρείας με τον διακριτικό τίτλο «ΜΕΝΑΝΔΡΟΣ Α.Ε.», επί της όμοιας ομόφωνης απόφασης της Γεν. Συνέλευσης της Εταιρείας (</w:t>
      </w:r>
      <w:proofErr w:type="spellStart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>αρ.πρωτ</w:t>
      </w:r>
      <w:proofErr w:type="spellEnd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. πρακτικού: 48/03-09-2020), κατόπιν προηγούμενης σύμφωνης γνώμης του Δημάρχου, σύμφωνα με τις διατάξεις της παρ. 7, του άρθρου 11, του Ν. 4674/2020 ΦΕΚ 53 Α΄ και της 50442/07-08-2020 εγκυκλίου του ΥΠ.ΕΣ. . </w:t>
      </w:r>
    </w:p>
    <w:p w:rsidR="26ADAD1E" w:rsidP="26ADAD1E" w:rsidRDefault="26ADAD1E" w14:paraId="68FE6857" w14:textId="78171756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noProof w:val="0"/>
          <w:sz w:val="22"/>
          <w:szCs w:val="22"/>
          <w:lang w:val="el-GR"/>
        </w:rPr>
      </w:pPr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l-GR"/>
        </w:rPr>
        <w:t xml:space="preserve">Επί της </w:t>
      </w:r>
      <w:proofErr w:type="spellStart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υπ’αρ</w:t>
      </w:r>
      <w:proofErr w:type="spellEnd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. 39/2021 απόφασης της Επιτροπής Ποιότητας Ζωής, περί κυκλοφοριακής ρύθμισης για την τοποθέτηση κατακόρυφης σήμανσης (Ρ-2) </w:t>
      </w:r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STOP</w:t>
      </w:r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, επί της 1</w:t>
      </w:r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vertAlign w:val="superscript"/>
          <w:lang w:val="el-GR"/>
        </w:rPr>
        <w:t>ης</w:t>
      </w:r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Μάη στην συμβολή με την οδό Αγίας Βαρβάρας και επί της οδού Επιδαύρου στην συμβολή της με την οδό Άρεως, στην Κηφισιά.</w:t>
      </w:r>
    </w:p>
    <w:p w:rsidR="26ADAD1E" w:rsidP="26ADAD1E" w:rsidRDefault="26ADAD1E" w14:paraId="0FE62190" w14:textId="09713674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noProof w:val="0"/>
          <w:sz w:val="22"/>
          <w:szCs w:val="22"/>
          <w:lang w:val="el-GR"/>
        </w:rPr>
      </w:pPr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Επί της </w:t>
      </w:r>
      <w:proofErr w:type="spellStart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υπ’αρ</w:t>
      </w:r>
      <w:proofErr w:type="spellEnd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. 72/2021 απόφασης της Επιτροπής Ποιότητας Ζωής,  περί κατάργησης κενωθείσας θέσης περιπτέρου που βρίσκεται στην συμβολή των οδών </w:t>
      </w:r>
      <w:proofErr w:type="spellStart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Τατοΐου</w:t>
      </w:r>
      <w:proofErr w:type="spellEnd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και Αχαρνών, στην Κηφισιά.</w:t>
      </w:r>
    </w:p>
    <w:p w:rsidR="26ADAD1E" w:rsidP="26ADAD1E" w:rsidRDefault="26ADAD1E" w14:paraId="62E41140" w14:textId="3F75E72E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noProof w:val="0"/>
          <w:sz w:val="22"/>
          <w:szCs w:val="22"/>
          <w:lang w:val="el-GR"/>
        </w:rPr>
      </w:pPr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Γνωμοδότηση περί όχλησης ή μη καταστήματος υγειονομικού ενδιαφέροντος «εμπορικό κατάστημα», &lt;κατάστημα λιανικής διάθεσης τροφίμων και ποτών </w:t>
      </w:r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 xml:space="preserve">take away </w:t>
      </w:r>
      <w:proofErr w:type="spellStart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  <w:t>caf</w:t>
      </w:r>
      <w:proofErr w:type="spellEnd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é&gt;, επί των οδών Αργυροπούλου, </w:t>
      </w:r>
      <w:proofErr w:type="spellStart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>Λεβίδου</w:t>
      </w:r>
      <w:proofErr w:type="spellEnd"/>
      <w:r w:rsidRPr="26ADAD1E" w:rsidR="26ADAD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l-GR"/>
        </w:rPr>
        <w:t xml:space="preserve"> και Κολοκοτρώνη (εμπορικό κέντρο), Ο.Τ. 73, Κηφισιά.</w:t>
      </w:r>
    </w:p>
    <w:p w:rsidR="26ADAD1E" w:rsidP="26ADAD1E" w:rsidRDefault="26ADAD1E" w14:paraId="47D0F709" w14:textId="62D17661">
      <w:pPr>
        <w:pStyle w:val="Normal"/>
        <w:jc w:val="left"/>
        <w:rPr>
          <w:b w:val="1"/>
          <w:bCs w:val="1"/>
          <w:color w:val="2F5496" w:themeColor="accent1" w:themeTint="FF" w:themeShade="BF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B3D9DE"/>
    <w:rsid w:val="26ADAD1E"/>
    <w:rsid w:val="68B3D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D9DE"/>
  <w15:chartTrackingRefBased/>
  <w15:docId w15:val="{EAF74984-02E3-4725-B9A7-85F7A83850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787e5baa6464a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2021-07-16T14:24:08.6097127Z</dcterms:created>
  <dcterms:modified xsi:type="dcterms:W3CDTF">2021-07-16T14:25:36.0833346Z</dcterms:modified>
  <dc:creator>Αθανάσιος Γιαννόπουλος</dc:creator>
  <lastModifiedBy>Αθανάσιος Γιαννόπουλος</lastModifiedBy>
</coreProperties>
</file>