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09" w:tblpY="529"/>
        <w:tblW w:w="7709" w:type="dxa"/>
        <w:tblLayout w:type="fixed"/>
        <w:tblLook w:val="0000"/>
      </w:tblPr>
      <w:tblGrid>
        <w:gridCol w:w="4956"/>
        <w:gridCol w:w="2753"/>
      </w:tblGrid>
      <w:tr w:rsidR="002D06B4" w:rsidRPr="00DA0FB6" w:rsidTr="00DA0FB6">
        <w:trPr>
          <w:trHeight w:val="1810"/>
        </w:trPr>
        <w:tc>
          <w:tcPr>
            <w:tcW w:w="4956" w:type="dxa"/>
            <w:shd w:val="clear" w:color="auto" w:fill="auto"/>
          </w:tcPr>
          <w:p w:rsidR="002D06B4" w:rsidRPr="00DA0FB6" w:rsidRDefault="002D06B4" w:rsidP="002D06B4">
            <w:pPr>
              <w:snapToGrid w:val="0"/>
              <w:spacing w:after="0" w:line="100" w:lineRule="atLeast"/>
              <w:rPr>
                <w:rFonts w:eastAsia="Times New Roman" w:cs="Tahoma"/>
                <w:b/>
                <w:bCs/>
                <w:shadow/>
              </w:rPr>
            </w:pPr>
          </w:p>
          <w:p w:rsidR="002D06B4" w:rsidRPr="00DA0FB6" w:rsidRDefault="002D06B4" w:rsidP="002D06B4">
            <w:pPr>
              <w:spacing w:after="0" w:line="100" w:lineRule="atLeast"/>
              <w:rPr>
                <w:rFonts w:eastAsia="Times New Roman" w:cs="Tahoma"/>
                <w:b/>
                <w:bCs/>
                <w:shadow/>
              </w:rPr>
            </w:pPr>
          </w:p>
          <w:p w:rsidR="002D06B4" w:rsidRPr="00DA0FB6" w:rsidRDefault="002D06B4" w:rsidP="002D06B4">
            <w:pPr>
              <w:spacing w:after="0" w:line="100" w:lineRule="atLeast"/>
              <w:rPr>
                <w:rFonts w:eastAsia="Times New Roman" w:cs="Tahoma"/>
                <w:b/>
                <w:bCs/>
                <w:shadow/>
                <w:color w:val="2F5496" w:themeColor="accent5" w:themeShade="BF"/>
              </w:rPr>
            </w:pPr>
          </w:p>
          <w:p w:rsidR="002D06B4" w:rsidRPr="00DA0FB6" w:rsidRDefault="002D06B4" w:rsidP="002D06B4">
            <w:pPr>
              <w:spacing w:after="0" w:line="100" w:lineRule="atLeast"/>
              <w:jc w:val="center"/>
              <w:rPr>
                <w:rFonts w:eastAsia="Times New Roman" w:cs="Tahoma"/>
                <w:b/>
                <w:bCs/>
                <w:shadow/>
                <w:color w:val="2F5496" w:themeColor="accent5" w:themeShade="BF"/>
              </w:rPr>
            </w:pPr>
            <w:r w:rsidRPr="00DA0FB6">
              <w:rPr>
                <w:rFonts w:eastAsia="Times New Roman" w:cs="Tahoma"/>
                <w:b/>
                <w:bCs/>
                <w:shadow/>
                <w:color w:val="2F5496" w:themeColor="accent5" w:themeShade="BF"/>
              </w:rPr>
              <w:t>ΕΝΩΣΗ ΣΥΛΛΟΓΩΝ ΓΟΝΕΩΝ &amp; ΚΗΔΕΜΟΝΩΝ</w:t>
            </w:r>
          </w:p>
          <w:p w:rsidR="002D06B4" w:rsidRPr="00DA0FB6" w:rsidRDefault="002D06B4" w:rsidP="002D06B4">
            <w:pPr>
              <w:spacing w:after="0" w:line="100" w:lineRule="atLeast"/>
              <w:jc w:val="center"/>
              <w:rPr>
                <w:rFonts w:eastAsia="Times New Roman"/>
                <w:b/>
                <w:bCs/>
                <w:shadow/>
                <w:color w:val="2F5496" w:themeColor="accent5" w:themeShade="BF"/>
              </w:rPr>
            </w:pPr>
            <w:r w:rsidRPr="00DA0FB6">
              <w:rPr>
                <w:rFonts w:eastAsia="Times New Roman" w:cs="Tahoma"/>
                <w:b/>
                <w:bCs/>
                <w:shadow/>
                <w:color w:val="2F5496" w:themeColor="accent5" w:themeShade="BF"/>
              </w:rPr>
              <w:t>ΤΩΝ ΜΑΘΗΤΩΝ ΤΩΝ ΣΧΟΛΕΙΩΝ</w:t>
            </w:r>
          </w:p>
          <w:p w:rsidR="002D06B4" w:rsidRPr="00DA0FB6" w:rsidRDefault="002D06B4" w:rsidP="002D06B4">
            <w:pPr>
              <w:pStyle w:val="Default"/>
              <w:jc w:val="center"/>
              <w:rPr>
                <w:rFonts w:asciiTheme="minorHAnsi" w:eastAsia="Times New Roman" w:hAnsiTheme="minorHAnsi"/>
                <w:b/>
                <w:bCs/>
                <w:shadow/>
                <w:color w:val="2F5496" w:themeColor="accent5" w:themeShade="BF"/>
                <w:sz w:val="22"/>
                <w:szCs w:val="22"/>
              </w:rPr>
            </w:pPr>
            <w:r w:rsidRPr="00DA0FB6">
              <w:rPr>
                <w:rFonts w:asciiTheme="minorHAnsi" w:eastAsia="Times New Roman" w:hAnsiTheme="minorHAnsi"/>
                <w:b/>
                <w:bCs/>
                <w:shadow/>
                <w:color w:val="2F5496" w:themeColor="accent5" w:themeShade="BF"/>
                <w:sz w:val="22"/>
                <w:szCs w:val="22"/>
              </w:rPr>
              <w:t>ΤΟΥ ΔΗΜΟΥ ΠΑΠΑΓΟΥ – ΧΟΛΑΡΓΟΥ</w:t>
            </w:r>
          </w:p>
          <w:p w:rsidR="002D06B4" w:rsidRPr="00DA0FB6" w:rsidRDefault="002D06B4" w:rsidP="002D06B4">
            <w:pPr>
              <w:pStyle w:val="Default"/>
              <w:rPr>
                <w:rFonts w:asciiTheme="minorHAnsi" w:eastAsia="Times New Roman" w:hAnsiTheme="minorHAnsi"/>
                <w:b/>
                <w:bCs/>
                <w:shadow/>
                <w:sz w:val="22"/>
                <w:szCs w:val="22"/>
                <w:u w:val="single"/>
              </w:rPr>
            </w:pPr>
          </w:p>
          <w:p w:rsidR="002D06B4" w:rsidRPr="00DA0FB6" w:rsidRDefault="002D06B4" w:rsidP="002D06B4">
            <w:pPr>
              <w:pStyle w:val="Default"/>
              <w:spacing w:before="120"/>
              <w:ind w:right="-108"/>
              <w:rPr>
                <w:rFonts w:asciiTheme="minorHAnsi" w:eastAsia="Times New Roman" w:hAnsiTheme="minorHAnsi"/>
                <w:b/>
                <w:bCs/>
                <w:shadow/>
                <w:sz w:val="22"/>
                <w:szCs w:val="22"/>
              </w:rPr>
            </w:pPr>
          </w:p>
        </w:tc>
        <w:tc>
          <w:tcPr>
            <w:tcW w:w="2753" w:type="dxa"/>
            <w:shd w:val="clear" w:color="auto" w:fill="auto"/>
          </w:tcPr>
          <w:p w:rsidR="002D06B4" w:rsidRPr="00DA0FB6" w:rsidRDefault="002D06B4" w:rsidP="002D06B4">
            <w:pPr>
              <w:pStyle w:val="Default"/>
              <w:spacing w:before="120"/>
              <w:rPr>
                <w:rFonts w:asciiTheme="minorHAnsi" w:hAnsiTheme="minorHAnsi"/>
                <w:shadow/>
                <w:sz w:val="22"/>
                <w:szCs w:val="22"/>
              </w:rPr>
            </w:pPr>
          </w:p>
        </w:tc>
      </w:tr>
    </w:tbl>
    <w:p w:rsidR="002D06B4" w:rsidRPr="00DA0FB6" w:rsidRDefault="002D06B4" w:rsidP="002D06B4">
      <w:pPr>
        <w:rPr>
          <w:rFonts w:cs="Arial"/>
          <w:b/>
          <w:shadow/>
          <w:u w:val="single"/>
        </w:rPr>
      </w:pPr>
    </w:p>
    <w:p w:rsidR="002D06B4" w:rsidRPr="00DA0FB6" w:rsidRDefault="002D06B4" w:rsidP="00285B78">
      <w:pPr>
        <w:ind w:left="-142"/>
        <w:jc w:val="center"/>
        <w:rPr>
          <w:rFonts w:cs="Arial"/>
          <w:b/>
          <w:shadow/>
          <w:u w:val="single"/>
        </w:rPr>
      </w:pPr>
    </w:p>
    <w:p w:rsidR="00DA0FB6" w:rsidRDefault="00DA0FB6" w:rsidP="00285B78">
      <w:pPr>
        <w:ind w:left="-142"/>
        <w:jc w:val="center"/>
        <w:rPr>
          <w:rFonts w:cs="Arial"/>
          <w:b/>
          <w:shadow/>
          <w:u w:val="single"/>
          <w:lang w:val="en-US"/>
        </w:rPr>
      </w:pPr>
    </w:p>
    <w:p w:rsidR="00DA0FB6" w:rsidRDefault="00DA0FB6" w:rsidP="00285B78">
      <w:pPr>
        <w:ind w:left="-142"/>
        <w:jc w:val="center"/>
        <w:rPr>
          <w:rFonts w:cs="Arial"/>
          <w:b/>
          <w:shadow/>
          <w:u w:val="single"/>
          <w:lang w:val="en-US"/>
        </w:rPr>
      </w:pPr>
    </w:p>
    <w:p w:rsidR="00DA0FB6" w:rsidRDefault="00DA0FB6" w:rsidP="00285B78">
      <w:pPr>
        <w:ind w:left="-142"/>
        <w:jc w:val="center"/>
        <w:rPr>
          <w:rFonts w:cs="Arial"/>
          <w:b/>
          <w:shadow/>
          <w:u w:val="single"/>
          <w:lang w:val="en-US"/>
        </w:rPr>
      </w:pPr>
    </w:p>
    <w:p w:rsidR="00285B78" w:rsidRPr="00DA0FB6" w:rsidRDefault="00C62304" w:rsidP="00285B78">
      <w:pPr>
        <w:ind w:left="-142"/>
        <w:jc w:val="center"/>
        <w:rPr>
          <w:rFonts w:cs="Arial"/>
          <w:b/>
          <w:shadow/>
          <w:color w:val="2F5496" w:themeColor="accent5" w:themeShade="BF"/>
          <w:sz w:val="28"/>
          <w:szCs w:val="28"/>
          <w:u w:val="single"/>
        </w:rPr>
      </w:pPr>
      <w:r w:rsidRPr="00DA0FB6">
        <w:rPr>
          <w:rFonts w:cs="Arial"/>
          <w:b/>
          <w:shadow/>
          <w:color w:val="2F5496" w:themeColor="accent5" w:themeShade="BF"/>
          <w:sz w:val="28"/>
          <w:szCs w:val="28"/>
          <w:u w:val="single"/>
        </w:rPr>
        <w:t>ΑΝΑΚΟΙΝΩΣΗ-ΕΥΧΕΣ ΓΙΑ ΤΗ ΝΕΑ ΣΧΟΛΙΚΗ ΧΡΟΝΙΑ</w:t>
      </w:r>
    </w:p>
    <w:p w:rsidR="002D4F94" w:rsidRPr="00DA0FB6" w:rsidRDefault="002D4F94" w:rsidP="00285B78">
      <w:pPr>
        <w:ind w:left="-142"/>
        <w:jc w:val="center"/>
        <w:rPr>
          <w:rFonts w:cs="Arial"/>
          <w:b/>
          <w:shadow/>
          <w:u w:val="single"/>
        </w:rPr>
      </w:pPr>
    </w:p>
    <w:p w:rsidR="002D4F94" w:rsidRPr="00DA0FB6" w:rsidRDefault="002D4F94" w:rsidP="0058149C">
      <w:pPr>
        <w:ind w:left="-142"/>
        <w:rPr>
          <w:rFonts w:cs="Arial"/>
          <w:shadow/>
        </w:rPr>
      </w:pPr>
      <w:r w:rsidRPr="00DA0FB6">
        <w:rPr>
          <w:rFonts w:cs="Arial"/>
          <w:shadow/>
        </w:rPr>
        <w:t>Αγαπητοί γονείς/κηδεμόνες,</w:t>
      </w:r>
    </w:p>
    <w:p w:rsidR="00913159" w:rsidRPr="00DA0FB6" w:rsidRDefault="00ED666A" w:rsidP="00FB1609">
      <w:pPr>
        <w:ind w:left="-142"/>
        <w:rPr>
          <w:rFonts w:cs="Arial"/>
          <w:shadow/>
        </w:rPr>
      </w:pPr>
      <w:r w:rsidRPr="00DA0FB6">
        <w:rPr>
          <w:rFonts w:cs="Arial"/>
          <w:shadow/>
        </w:rPr>
        <w:t>Με αισιοδοξία ξεκινάμε τη νέα σχολική χρονιά και ευχόμαστε να είναι καλή και δημιουργική με υγεία για όλους τους μαθητές, τους</w:t>
      </w:r>
      <w:r w:rsidR="00FB1609" w:rsidRPr="00DA0FB6">
        <w:rPr>
          <w:rFonts w:cs="Arial"/>
          <w:shadow/>
        </w:rPr>
        <w:t xml:space="preserve"> γονείς και τους εκπαιδευτικούς</w:t>
      </w:r>
      <w:r w:rsidR="00913159" w:rsidRPr="00DA0FB6">
        <w:rPr>
          <w:rFonts w:cs="Arial"/>
          <w:shadow/>
        </w:rPr>
        <w:t xml:space="preserve">, ενώ οι ειδικοί αναφέρουν ότι διανύουμε ήδη το τέταρτο κύμα πανδημίας του </w:t>
      </w:r>
      <w:proofErr w:type="spellStart"/>
      <w:r w:rsidR="00913159" w:rsidRPr="00DA0FB6">
        <w:rPr>
          <w:rFonts w:cs="Arial"/>
          <w:shadow/>
          <w:lang w:val="en-US"/>
        </w:rPr>
        <w:t>covid</w:t>
      </w:r>
      <w:proofErr w:type="spellEnd"/>
      <w:r w:rsidR="00913159" w:rsidRPr="00DA0FB6">
        <w:rPr>
          <w:rFonts w:cs="Arial"/>
          <w:shadow/>
        </w:rPr>
        <w:t>-19.</w:t>
      </w:r>
    </w:p>
    <w:p w:rsidR="00913159" w:rsidRPr="00DA0FB6" w:rsidRDefault="00913159" w:rsidP="00913159">
      <w:pPr>
        <w:ind w:left="-142"/>
        <w:rPr>
          <w:rFonts w:cs="Arial"/>
          <w:shadow/>
          <w:u w:val="single"/>
        </w:rPr>
      </w:pPr>
      <w:r w:rsidRPr="00DA0FB6">
        <w:rPr>
          <w:rFonts w:cs="Arial"/>
          <w:shadow/>
        </w:rPr>
        <w:t>Θα περίμενε κανείς ότι 2,5 χρόνια τώρα η Πολιτεία θα έπαιρνε όλα εκείνα τα αναγκαία μέτρα που απαιτούνται για τη διασφάλιση της υγείας μαθητών, εκπαιδευτικών, αλλά και για τ</w:t>
      </w:r>
      <w:r w:rsidR="008845FD" w:rsidRPr="00DA0FB6">
        <w:rPr>
          <w:rFonts w:cs="Arial"/>
          <w:shadow/>
        </w:rPr>
        <w:t>ην κάλυψη των μορφωτικών</w:t>
      </w:r>
      <w:r w:rsidRPr="00DA0FB6">
        <w:rPr>
          <w:rFonts w:cs="Arial"/>
          <w:shadow/>
        </w:rPr>
        <w:t xml:space="preserve"> κενών </w:t>
      </w:r>
      <w:r w:rsidR="008845FD" w:rsidRPr="00DA0FB6">
        <w:rPr>
          <w:rFonts w:cs="Arial"/>
          <w:shadow/>
        </w:rPr>
        <w:t xml:space="preserve">και των ψυχοκοινωνικών προβλημάτων </w:t>
      </w:r>
      <w:r w:rsidRPr="00DA0FB6">
        <w:rPr>
          <w:rFonts w:cs="Arial"/>
          <w:shadow/>
        </w:rPr>
        <w:t>που έχουν δημιουργηθεί στους μαθητές όλο το προηγούμενο χρονικό διάστημα.</w:t>
      </w:r>
    </w:p>
    <w:p w:rsidR="00387B3F" w:rsidRPr="00DA0FB6" w:rsidRDefault="00B569D5" w:rsidP="00EA5B2E">
      <w:pPr>
        <w:ind w:left="-142"/>
        <w:jc w:val="both"/>
        <w:rPr>
          <w:rFonts w:cs="Arial"/>
          <w:shadow/>
        </w:rPr>
      </w:pPr>
      <w:r w:rsidRPr="00DA0FB6">
        <w:rPr>
          <w:rFonts w:cs="Arial"/>
          <w:shadow/>
        </w:rPr>
        <w:t>Αντί αυτού, σχετικά με τα</w:t>
      </w:r>
      <w:r w:rsidR="008845FD" w:rsidRPr="00DA0FB6">
        <w:rPr>
          <w:rFonts w:cs="Arial"/>
          <w:shadow/>
        </w:rPr>
        <w:t xml:space="preserve"> </w:t>
      </w:r>
      <w:r w:rsidRPr="00DA0FB6">
        <w:rPr>
          <w:rFonts w:cs="Arial"/>
          <w:shadow/>
        </w:rPr>
        <w:t xml:space="preserve">πάγια </w:t>
      </w:r>
      <w:r w:rsidR="008845FD" w:rsidRPr="00DA0FB6">
        <w:rPr>
          <w:rFonts w:cs="Arial"/>
          <w:shadow/>
        </w:rPr>
        <w:t>αιτήματα σύσσωμης της σχολικής κοινότητας</w:t>
      </w:r>
      <w:r w:rsidRPr="00DA0FB6">
        <w:rPr>
          <w:rFonts w:cs="Arial"/>
          <w:shadow/>
        </w:rPr>
        <w:t>,</w:t>
      </w:r>
      <w:r w:rsidR="008845FD" w:rsidRPr="00DA0FB6">
        <w:rPr>
          <w:rFonts w:cs="Arial"/>
          <w:shadow/>
        </w:rPr>
        <w:t xml:space="preserve"> </w:t>
      </w:r>
      <w:r w:rsidRPr="00DA0FB6">
        <w:rPr>
          <w:rFonts w:cs="Arial"/>
          <w:shadow/>
        </w:rPr>
        <w:t>η κατάσταση στα σχολεία μας σήμερα έχει ως εξής:</w:t>
      </w:r>
    </w:p>
    <w:p w:rsidR="00FB1609" w:rsidRPr="00DA0FB6" w:rsidRDefault="00B569D5" w:rsidP="00404185">
      <w:pPr>
        <w:pStyle w:val="a4"/>
        <w:numPr>
          <w:ilvl w:val="0"/>
          <w:numId w:val="1"/>
        </w:numPr>
        <w:jc w:val="both"/>
        <w:rPr>
          <w:rFonts w:cs="Arial"/>
          <w:shadow/>
        </w:rPr>
      </w:pPr>
      <w:r w:rsidRPr="00DA0FB6">
        <w:rPr>
          <w:rFonts w:cs="Arial"/>
          <w:shadow/>
        </w:rPr>
        <w:t xml:space="preserve"> </w:t>
      </w:r>
      <w:r w:rsidRPr="00DA0FB6">
        <w:rPr>
          <w:rFonts w:cs="Arial"/>
          <w:b/>
          <w:i/>
          <w:shadow/>
        </w:rPr>
        <w:t>Α</w:t>
      </w:r>
      <w:r w:rsidR="008845FD" w:rsidRPr="00DA0FB6">
        <w:rPr>
          <w:rFonts w:cs="Arial"/>
          <w:b/>
          <w:i/>
          <w:shadow/>
        </w:rPr>
        <w:t>ραίωση των μαθητών ανά τμήμα</w:t>
      </w:r>
      <w:r w:rsidRPr="00DA0FB6">
        <w:rPr>
          <w:rFonts w:cs="Arial"/>
          <w:b/>
          <w:i/>
          <w:shadow/>
        </w:rPr>
        <w:t>:</w:t>
      </w:r>
      <w:r w:rsidRPr="00DA0FB6">
        <w:rPr>
          <w:rFonts w:cs="Arial"/>
          <w:shadow/>
        </w:rPr>
        <w:t xml:space="preserve"> Τα σχολεία της πρωτοβάθμιας, αλλά και της δευτεροβάθμιας στο Δήμο μας θα λειτουργήσουν με πολύ μεγάλα τμήματα, </w:t>
      </w:r>
      <w:r w:rsidR="00404185" w:rsidRPr="00DA0FB6">
        <w:rPr>
          <w:rFonts w:cs="Arial"/>
          <w:shadow/>
        </w:rPr>
        <w:t xml:space="preserve">δηλαδή με </w:t>
      </w:r>
      <w:r w:rsidRPr="00DA0FB6">
        <w:rPr>
          <w:rFonts w:cs="Arial"/>
          <w:shadow/>
        </w:rPr>
        <w:t>αριθμό μαθητών ανά τμήμα μεγαλύτερο από αυτόν που οι συνθήκες και η παιδαγωγική επιβάλουν</w:t>
      </w:r>
      <w:r w:rsidR="00404185" w:rsidRPr="00DA0FB6">
        <w:rPr>
          <w:rFonts w:cs="Arial"/>
          <w:shadow/>
        </w:rPr>
        <w:t xml:space="preserve"> </w:t>
      </w:r>
      <w:r w:rsidRPr="00DA0FB6">
        <w:rPr>
          <w:rFonts w:cs="Arial"/>
          <w:shadow/>
        </w:rPr>
        <w:t>(15 μ</w:t>
      </w:r>
      <w:r w:rsidR="00623581" w:rsidRPr="00DA0FB6">
        <w:rPr>
          <w:rFonts w:cs="Arial"/>
          <w:shadow/>
        </w:rPr>
        <w:t>αθητές ανά τμήμα). Κατά μέσο όρο.</w:t>
      </w:r>
      <w:r w:rsidR="00FB1609" w:rsidRPr="00DA0FB6">
        <w:rPr>
          <w:rFonts w:cs="Arial"/>
          <w:shadow/>
        </w:rPr>
        <w:t xml:space="preserve"> </w:t>
      </w:r>
      <w:r w:rsidR="00404185" w:rsidRPr="00DA0FB6">
        <w:rPr>
          <w:rFonts w:cs="Arial"/>
          <w:shadow/>
        </w:rPr>
        <w:t>Π</w:t>
      </w:r>
      <w:r w:rsidR="00661C6B" w:rsidRPr="00DA0FB6">
        <w:rPr>
          <w:rFonts w:cs="Arial"/>
          <w:shadow/>
        </w:rPr>
        <w:t>αραδείγματος χάριν η β΄ γυμνασίου στο 2</w:t>
      </w:r>
      <w:r w:rsidR="00661C6B" w:rsidRPr="00DA0FB6">
        <w:rPr>
          <w:rFonts w:cs="Arial"/>
          <w:shadow/>
          <w:vertAlign w:val="superscript"/>
        </w:rPr>
        <w:t>ο</w:t>
      </w:r>
      <w:r w:rsidR="00661C6B" w:rsidRPr="00DA0FB6">
        <w:rPr>
          <w:rFonts w:cs="Arial"/>
          <w:shadow/>
        </w:rPr>
        <w:t xml:space="preserve"> γυμνάσιο Χολαργού θα λειτουργήσει με 3 τμήματα 27 παιδιών και 1 τμήμα με 26 μαθητές. </w:t>
      </w:r>
      <w:r w:rsidR="00404185" w:rsidRPr="00DA0FB6">
        <w:rPr>
          <w:rFonts w:cs="Arial"/>
          <w:shadow/>
        </w:rPr>
        <w:t>Άλλο παράδειγμα , τα</w:t>
      </w:r>
      <w:r w:rsidR="00ED666A" w:rsidRPr="00DA0FB6">
        <w:rPr>
          <w:rFonts w:cs="Arial"/>
          <w:shadow/>
        </w:rPr>
        <w:t xml:space="preserve"> νηπιαγωγεία, </w:t>
      </w:r>
      <w:r w:rsidR="00404185" w:rsidRPr="00DA0FB6">
        <w:rPr>
          <w:rFonts w:cs="Arial"/>
          <w:shadow/>
        </w:rPr>
        <w:t xml:space="preserve">αφού </w:t>
      </w:r>
      <w:r w:rsidR="00ED666A" w:rsidRPr="00DA0FB6">
        <w:rPr>
          <w:rFonts w:cs="Arial"/>
          <w:shadow/>
        </w:rPr>
        <w:t>με την εφαρμογή της δίχρονης προσχολικής αγωγής υπάρχουν προβλήματα</w:t>
      </w:r>
      <w:r w:rsidR="00404185" w:rsidRPr="00DA0FB6">
        <w:rPr>
          <w:rFonts w:cs="Arial"/>
          <w:shadow/>
        </w:rPr>
        <w:t>:</w:t>
      </w:r>
      <w:r w:rsidR="00ED666A" w:rsidRPr="00DA0FB6">
        <w:rPr>
          <w:rFonts w:cs="Arial"/>
          <w:shadow/>
        </w:rPr>
        <w:t xml:space="preserve"> ήδη δύο συστεγάσεις νηπιαγωγείων με δημοτικά (3</w:t>
      </w:r>
      <w:r w:rsidR="00ED666A" w:rsidRPr="00DA0FB6">
        <w:rPr>
          <w:rFonts w:cs="Arial"/>
          <w:shadow/>
          <w:vertAlign w:val="superscript"/>
        </w:rPr>
        <w:t>ο</w:t>
      </w:r>
      <w:r w:rsidR="00ED666A" w:rsidRPr="00DA0FB6">
        <w:rPr>
          <w:rFonts w:cs="Arial"/>
          <w:shadow/>
        </w:rPr>
        <w:t xml:space="preserve"> νηπιαγωγείο Χολαργού με 6</w:t>
      </w:r>
      <w:r w:rsidR="00ED666A" w:rsidRPr="00DA0FB6">
        <w:rPr>
          <w:rFonts w:cs="Arial"/>
          <w:shadow/>
          <w:vertAlign w:val="superscript"/>
        </w:rPr>
        <w:t>ο</w:t>
      </w:r>
      <w:r w:rsidR="00ED666A" w:rsidRPr="00DA0FB6">
        <w:rPr>
          <w:rFonts w:cs="Arial"/>
          <w:shadow/>
        </w:rPr>
        <w:t xml:space="preserve"> Δημοτικό, 1</w:t>
      </w:r>
      <w:r w:rsidR="00ED666A" w:rsidRPr="00DA0FB6">
        <w:rPr>
          <w:rFonts w:cs="Arial"/>
          <w:shadow/>
          <w:vertAlign w:val="superscript"/>
        </w:rPr>
        <w:t>ο</w:t>
      </w:r>
      <w:r w:rsidR="00ED666A" w:rsidRPr="00DA0FB6">
        <w:rPr>
          <w:rFonts w:cs="Arial"/>
          <w:shadow/>
        </w:rPr>
        <w:t xml:space="preserve"> Δημοτικό με 6</w:t>
      </w:r>
      <w:r w:rsidR="00ED666A" w:rsidRPr="00DA0FB6">
        <w:rPr>
          <w:rFonts w:cs="Arial"/>
          <w:shadow/>
          <w:vertAlign w:val="superscript"/>
        </w:rPr>
        <w:t>ο</w:t>
      </w:r>
      <w:r w:rsidR="00ED666A" w:rsidRPr="00DA0FB6">
        <w:rPr>
          <w:rFonts w:cs="Arial"/>
          <w:shadow/>
        </w:rPr>
        <w:t xml:space="preserve"> Νηπιαγωγείο, αίθουσα νηπιαγωγείου εντός του 2</w:t>
      </w:r>
      <w:r w:rsidR="00ED666A" w:rsidRPr="00DA0FB6">
        <w:rPr>
          <w:rFonts w:cs="Arial"/>
          <w:shadow/>
          <w:vertAlign w:val="superscript"/>
        </w:rPr>
        <w:t>ου</w:t>
      </w:r>
      <w:r w:rsidR="00ED666A" w:rsidRPr="00DA0FB6">
        <w:rPr>
          <w:rFonts w:cs="Arial"/>
          <w:shadow/>
        </w:rPr>
        <w:t>-3</w:t>
      </w:r>
      <w:r w:rsidR="00ED666A" w:rsidRPr="00DA0FB6">
        <w:rPr>
          <w:rFonts w:cs="Arial"/>
          <w:shadow/>
          <w:vertAlign w:val="superscript"/>
        </w:rPr>
        <w:t>ου</w:t>
      </w:r>
      <w:r w:rsidR="00ED666A" w:rsidRPr="00DA0FB6">
        <w:rPr>
          <w:rFonts w:cs="Arial"/>
          <w:shadow/>
        </w:rPr>
        <w:t xml:space="preserve"> Δημοτικών Χολαργού)</w:t>
      </w:r>
      <w:r w:rsidR="00792E0B" w:rsidRPr="00DA0FB6">
        <w:rPr>
          <w:rFonts w:cs="Arial"/>
          <w:shadow/>
        </w:rPr>
        <w:t xml:space="preserve"> και με αριθμό νηπίων 25 ανά τμήμα.</w:t>
      </w:r>
    </w:p>
    <w:p w:rsidR="00FB1609" w:rsidRPr="00DA0FB6" w:rsidRDefault="00FB1609" w:rsidP="00FB1609">
      <w:pPr>
        <w:pStyle w:val="a4"/>
        <w:ind w:left="578"/>
        <w:jc w:val="both"/>
        <w:rPr>
          <w:rFonts w:cs="Arial"/>
          <w:shadow/>
        </w:rPr>
      </w:pPr>
    </w:p>
    <w:p w:rsidR="00404185" w:rsidRPr="00DA0FB6" w:rsidRDefault="00792E0B" w:rsidP="00404185">
      <w:pPr>
        <w:pStyle w:val="a4"/>
        <w:numPr>
          <w:ilvl w:val="0"/>
          <w:numId w:val="1"/>
        </w:numPr>
        <w:jc w:val="both"/>
        <w:rPr>
          <w:rFonts w:cs="Arial"/>
          <w:shadow/>
        </w:rPr>
      </w:pPr>
      <w:r w:rsidRPr="00DA0FB6">
        <w:rPr>
          <w:rFonts w:cs="Arial"/>
          <w:b/>
          <w:i/>
          <w:shadow/>
        </w:rPr>
        <w:t>Μόνιμο και επαρκές προσωπικό καθαριότητας σε κάθε σχολική μονάδα</w:t>
      </w:r>
      <w:r w:rsidR="00404185" w:rsidRPr="00DA0FB6">
        <w:rPr>
          <w:rFonts w:cs="Arial"/>
          <w:b/>
          <w:i/>
          <w:shadow/>
        </w:rPr>
        <w:t>:</w:t>
      </w:r>
      <w:r w:rsidR="00404185" w:rsidRPr="00DA0FB6">
        <w:rPr>
          <w:rFonts w:cs="Arial"/>
          <w:shadow/>
        </w:rPr>
        <w:t xml:space="preserve"> Για το σχολικό έτος 2021-2022 προσλήφθηκαν 31 καθαριστές με σύμβαση ορισμένου χρόνου για τα 24 σχολεία του Δήμου μας, πρακτικά δηλαδή 1 και κάτι καθαριστές για κάθε σχολείο, πολύ μακριά από τις ανάγκες για καθαριότητα που τα ίδια τα υγειονομικά πρωτόκολλα θέτουν.</w:t>
      </w:r>
    </w:p>
    <w:p w:rsidR="0099330A" w:rsidRPr="00DA0FB6" w:rsidRDefault="0099330A" w:rsidP="00FB1609">
      <w:pPr>
        <w:pStyle w:val="a4"/>
        <w:ind w:left="578"/>
        <w:jc w:val="both"/>
        <w:rPr>
          <w:rFonts w:cs="Arial"/>
          <w:shadow/>
        </w:rPr>
      </w:pPr>
    </w:p>
    <w:p w:rsidR="00FB1609" w:rsidRPr="00DA0FB6" w:rsidRDefault="004F4E03" w:rsidP="00FB1609">
      <w:pPr>
        <w:pStyle w:val="a4"/>
        <w:numPr>
          <w:ilvl w:val="0"/>
          <w:numId w:val="1"/>
        </w:numPr>
        <w:jc w:val="both"/>
        <w:rPr>
          <w:rFonts w:cs="Arial"/>
          <w:shadow/>
        </w:rPr>
      </w:pPr>
      <w:r w:rsidRPr="00DA0FB6">
        <w:rPr>
          <w:rFonts w:cs="Arial"/>
          <w:b/>
          <w:i/>
          <w:shadow/>
        </w:rPr>
        <w:t>Δωρεάν μαζικά επαναλαμβανόμενα διαγνωστικά τεστ με ευθύνη του ΕΟΔΥ</w:t>
      </w:r>
      <w:r w:rsidR="00FB1609" w:rsidRPr="00DA0FB6">
        <w:rPr>
          <w:rFonts w:cs="Arial"/>
          <w:b/>
          <w:i/>
          <w:shadow/>
        </w:rPr>
        <w:t>:</w:t>
      </w:r>
      <w:r w:rsidR="00FB1609" w:rsidRPr="00DA0FB6">
        <w:rPr>
          <w:rFonts w:cs="Arial"/>
          <w:shadow/>
        </w:rPr>
        <w:t xml:space="preserve"> </w:t>
      </w:r>
      <w:r w:rsidRPr="00DA0FB6">
        <w:rPr>
          <w:rFonts w:cs="Arial"/>
          <w:shadow/>
        </w:rPr>
        <w:t>Επανάληψη της περσινής πρακτικής με τη μέθοδο αυτοδιαγνωστικών τεστ, που εφόσον βασίζεται η εφαρμογή τους στην ατομική ευθύνη και στη διακριτική ευχέρεια του καθενός</w:t>
      </w:r>
      <w:r w:rsidR="00404185" w:rsidRPr="00DA0FB6">
        <w:rPr>
          <w:rFonts w:cs="Arial"/>
          <w:shadow/>
        </w:rPr>
        <w:t>, αλλά και τον ελλιπή έλεγχο,</w:t>
      </w:r>
      <w:r w:rsidRPr="00DA0FB6">
        <w:rPr>
          <w:rFonts w:cs="Arial"/>
          <w:shadow/>
        </w:rPr>
        <w:t xml:space="preserve"> δεν μπορούν να εξασφαλίσουν αξιόπιστη καταγραφή κρουσμάτων και έλεγχο της διασποράς. Παράλληλα</w:t>
      </w:r>
      <w:r w:rsidR="00A65973" w:rsidRPr="00DA0FB6">
        <w:rPr>
          <w:rFonts w:cs="Arial"/>
          <w:shadow/>
        </w:rPr>
        <w:t xml:space="preserve">, η </w:t>
      </w:r>
      <w:proofErr w:type="spellStart"/>
      <w:r w:rsidR="00A65973" w:rsidRPr="00DA0FB6">
        <w:rPr>
          <w:rFonts w:cs="Arial"/>
          <w:shadow/>
        </w:rPr>
        <w:t>ελαστικοποίηση</w:t>
      </w:r>
      <w:proofErr w:type="spellEnd"/>
      <w:r w:rsidR="00A65973" w:rsidRPr="00DA0FB6">
        <w:rPr>
          <w:rFonts w:cs="Arial"/>
          <w:shadow/>
        </w:rPr>
        <w:t xml:space="preserve"> των υγειονομικών πρωτοκόλλων</w:t>
      </w:r>
      <w:r w:rsidR="00F9485A" w:rsidRPr="00DA0FB6">
        <w:rPr>
          <w:rFonts w:cs="Arial"/>
          <w:shadow/>
        </w:rPr>
        <w:t xml:space="preserve"> (</w:t>
      </w:r>
      <w:r w:rsidR="00404185" w:rsidRPr="00DA0FB6">
        <w:rPr>
          <w:rFonts w:cs="Arial"/>
          <w:shadow/>
        </w:rPr>
        <w:t xml:space="preserve">π.χ. </w:t>
      </w:r>
      <w:r w:rsidR="00F9485A" w:rsidRPr="00DA0FB6">
        <w:rPr>
          <w:rFonts w:cs="Arial"/>
          <w:shadow/>
        </w:rPr>
        <w:t>για να κλείσει πλέον ένα τμήμα θα πρέπει να νοσεί το 50% +1 μαθητές)</w:t>
      </w:r>
      <w:r w:rsidR="00A65973" w:rsidRPr="00DA0FB6">
        <w:rPr>
          <w:rFonts w:cs="Arial"/>
          <w:shadow/>
        </w:rPr>
        <w:t xml:space="preserve"> θέτει σε μεγαλύτερο κίνδυνο την υγεία των μαθητών και των εκπαιδευτικών.</w:t>
      </w:r>
    </w:p>
    <w:p w:rsidR="004F4E03" w:rsidRPr="00DA0FB6" w:rsidRDefault="00A65973" w:rsidP="00FB1609">
      <w:pPr>
        <w:pStyle w:val="a4"/>
        <w:ind w:left="578"/>
        <w:jc w:val="both"/>
        <w:rPr>
          <w:rFonts w:cs="Arial"/>
          <w:shadow/>
        </w:rPr>
      </w:pPr>
      <w:r w:rsidRPr="00DA0FB6">
        <w:rPr>
          <w:rFonts w:cs="Arial"/>
          <w:shadow/>
        </w:rPr>
        <w:t xml:space="preserve"> </w:t>
      </w:r>
    </w:p>
    <w:p w:rsidR="00792E0B" w:rsidRPr="00DA0FB6" w:rsidRDefault="00A65973" w:rsidP="00FB1609">
      <w:pPr>
        <w:pStyle w:val="a4"/>
        <w:numPr>
          <w:ilvl w:val="0"/>
          <w:numId w:val="1"/>
        </w:numPr>
        <w:jc w:val="both"/>
        <w:rPr>
          <w:rFonts w:cs="Arial"/>
          <w:shadow/>
        </w:rPr>
      </w:pPr>
      <w:r w:rsidRPr="00DA0FB6">
        <w:rPr>
          <w:rFonts w:cs="Arial"/>
          <w:b/>
          <w:i/>
          <w:shadow/>
        </w:rPr>
        <w:t>Κάλυψη μορφωτικών κενών,</w:t>
      </w:r>
      <w:r w:rsidRPr="00DA0FB6">
        <w:rPr>
          <w:rFonts w:cs="Arial"/>
          <w:shadow/>
        </w:rPr>
        <w:t xml:space="preserve"> με αναπροσαρμογή προγράμματος σπουδών , με επαρκές εκπαιδευτικό προσωπικό, με ενισχυτική διδασκαλία κι επιπλέον φροντίδα σε παιδιά με μαθησιακές δυσκολίες</w:t>
      </w:r>
      <w:r w:rsidR="00FB1609" w:rsidRPr="00DA0FB6">
        <w:rPr>
          <w:rFonts w:cs="Arial"/>
          <w:shadow/>
        </w:rPr>
        <w:t xml:space="preserve">: </w:t>
      </w:r>
      <w:r w:rsidR="00404185" w:rsidRPr="00DA0FB6">
        <w:rPr>
          <w:rFonts w:cs="Arial"/>
          <w:shadow/>
        </w:rPr>
        <w:t>Δύο χρόνια</w:t>
      </w:r>
      <w:r w:rsidR="00632E5B" w:rsidRPr="00DA0FB6">
        <w:rPr>
          <w:rFonts w:cs="Arial"/>
          <w:shadow/>
        </w:rPr>
        <w:t xml:space="preserve"> μετά που τα μορφωτικά κενά, αλλά και τα ψυχοκοινωνικά προβλήματα έχουν γιγαντωθεί, τα σχολεία της δευτεροβάθμιας ξεκινούν με </w:t>
      </w:r>
      <w:r w:rsidR="00632E5B" w:rsidRPr="00DA0FB6">
        <w:rPr>
          <w:rFonts w:cs="Arial"/>
          <w:shadow/>
        </w:rPr>
        <w:lastRenderedPageBreak/>
        <w:t>εκπαιδευτικά κενά, ενώ παράλληλα οι μαθητές καλούνται να ανταποκριθούν στις εξετάσεις με τράπεζα θεμάτων και  ελάχιστη βάση εισαγωγής. Τα σχολεία δε, της πρωτοβάθμιας ξεκινούν με σοβαρές ελλείψεις στην παράλληλη στήριξη και με καμία πρόβλεψη για ενισχυτική διδασκαλία.</w:t>
      </w:r>
    </w:p>
    <w:p w:rsidR="00632E5B" w:rsidRPr="00DA0FB6" w:rsidRDefault="00632E5B" w:rsidP="00EA5B2E">
      <w:pPr>
        <w:ind w:left="-142"/>
        <w:jc w:val="both"/>
        <w:rPr>
          <w:rFonts w:cs="Arial"/>
          <w:shadow/>
        </w:rPr>
      </w:pPr>
      <w:r w:rsidRPr="00DA0FB6">
        <w:rPr>
          <w:rFonts w:cs="Arial"/>
          <w:shadow/>
        </w:rPr>
        <w:t xml:space="preserve">Η πραγματικότητα λοιπόν, μας αναγκάζει να βγάλουμε τα συμπεράσματά </w:t>
      </w:r>
      <w:r w:rsidR="00DC017C" w:rsidRPr="00DA0FB6">
        <w:rPr>
          <w:rFonts w:cs="Arial"/>
          <w:shadow/>
        </w:rPr>
        <w:t>μας,</w:t>
      </w:r>
      <w:r w:rsidRPr="00DA0FB6">
        <w:rPr>
          <w:rFonts w:cs="Arial"/>
          <w:shadow/>
        </w:rPr>
        <w:t xml:space="preserve"> </w:t>
      </w:r>
      <w:r w:rsidR="00DC017C" w:rsidRPr="00DA0FB6">
        <w:rPr>
          <w:rFonts w:cs="Arial"/>
          <w:shadow/>
        </w:rPr>
        <w:t xml:space="preserve">να </w:t>
      </w:r>
      <w:r w:rsidR="00DC017C" w:rsidRPr="00DA0FB6">
        <w:rPr>
          <w:rFonts w:eastAsia="Times New Roman" w:cs="Arial"/>
          <w:shadow/>
          <w:lang w:eastAsia="el-GR"/>
        </w:rPr>
        <w:t xml:space="preserve">εκφράσουμε την έντονη ανησυχία μας σχετικά  με τους όρους  για το άνοιγμα των σχολείων </w:t>
      </w:r>
      <w:r w:rsidRPr="00DA0FB6">
        <w:rPr>
          <w:rFonts w:cs="Arial"/>
          <w:shadow/>
        </w:rPr>
        <w:t>και μας υποχρεώνει να αυξήσουμε τη συμμετοχή μας στους συλλόγους</w:t>
      </w:r>
      <w:r w:rsidR="0058149C" w:rsidRPr="00DA0FB6">
        <w:rPr>
          <w:rFonts w:cs="Arial"/>
          <w:shadow/>
        </w:rPr>
        <w:t>, διότι μόνο μέσα από τη συλλογική δράση θα μπορέσουμε να αποτρέψουμε ν</w:t>
      </w:r>
      <w:r w:rsidR="00F9485A" w:rsidRPr="00DA0FB6">
        <w:rPr>
          <w:rFonts w:cs="Arial"/>
          <w:shadow/>
        </w:rPr>
        <w:t>α χαθεί άλλη μια σχολική χρονιά.</w:t>
      </w:r>
    </w:p>
    <w:p w:rsidR="00251DFE" w:rsidRPr="00DA0FB6" w:rsidRDefault="00251DFE" w:rsidP="00EA5B2E">
      <w:pPr>
        <w:ind w:left="-142"/>
        <w:jc w:val="both"/>
        <w:rPr>
          <w:rFonts w:cs="Arial"/>
          <w:shadow/>
        </w:rPr>
      </w:pPr>
    </w:p>
    <w:p w:rsidR="00251DFE" w:rsidRPr="00DA0FB6" w:rsidRDefault="00251DFE" w:rsidP="00EA5B2E">
      <w:pPr>
        <w:ind w:left="-142"/>
        <w:jc w:val="both"/>
        <w:rPr>
          <w:rFonts w:cs="Arial"/>
          <w:shadow/>
        </w:rPr>
      </w:pPr>
      <w:r w:rsidRPr="00DA0FB6">
        <w:rPr>
          <w:rFonts w:cs="Arial"/>
          <w:shadow/>
        </w:rPr>
        <w:t>Το Δ.Σ. της Ένωσης Γονέων</w:t>
      </w:r>
      <w:r w:rsidR="00285B78" w:rsidRPr="00DA0FB6">
        <w:rPr>
          <w:rFonts w:cs="Arial"/>
          <w:shadow/>
        </w:rPr>
        <w:t xml:space="preserve">        </w:t>
      </w:r>
      <w:r w:rsidR="0058149C" w:rsidRPr="00DA0FB6">
        <w:rPr>
          <w:rFonts w:cs="Arial"/>
          <w:shadow/>
        </w:rPr>
        <w:t xml:space="preserve">                </w:t>
      </w:r>
      <w:r w:rsidR="00623581" w:rsidRPr="00DA0FB6">
        <w:rPr>
          <w:rFonts w:cs="Arial"/>
          <w:shadow/>
        </w:rPr>
        <w:t xml:space="preserve">                                    </w:t>
      </w:r>
      <w:bookmarkStart w:id="0" w:name="_GoBack"/>
      <w:bookmarkEnd w:id="0"/>
      <w:r w:rsidR="00623581" w:rsidRPr="00DA0FB6">
        <w:rPr>
          <w:rFonts w:cs="Arial"/>
          <w:shadow/>
        </w:rPr>
        <w:t xml:space="preserve"> </w:t>
      </w:r>
      <w:r w:rsidR="0058149C" w:rsidRPr="00DA0FB6">
        <w:rPr>
          <w:rFonts w:cs="Arial"/>
          <w:shadow/>
        </w:rPr>
        <w:t>Σεπτέμβριος 2021</w:t>
      </w:r>
    </w:p>
    <w:sectPr w:rsidR="00251DFE" w:rsidRPr="00DA0FB6" w:rsidSect="00EA5B2E">
      <w:pgSz w:w="11906" w:h="16838"/>
      <w:pgMar w:top="993" w:right="141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F04E0"/>
    <w:multiLevelType w:val="hybridMultilevel"/>
    <w:tmpl w:val="A448D79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1C56"/>
    <w:rsid w:val="00095EE6"/>
    <w:rsid w:val="000B3736"/>
    <w:rsid w:val="000E2489"/>
    <w:rsid w:val="00251DFE"/>
    <w:rsid w:val="002556B1"/>
    <w:rsid w:val="002638DC"/>
    <w:rsid w:val="00285B78"/>
    <w:rsid w:val="002D06B4"/>
    <w:rsid w:val="002D4F94"/>
    <w:rsid w:val="002E54DE"/>
    <w:rsid w:val="0035299C"/>
    <w:rsid w:val="00387B3F"/>
    <w:rsid w:val="00404185"/>
    <w:rsid w:val="00445376"/>
    <w:rsid w:val="00453C3C"/>
    <w:rsid w:val="004F4E03"/>
    <w:rsid w:val="0058149C"/>
    <w:rsid w:val="005A223C"/>
    <w:rsid w:val="005C1C56"/>
    <w:rsid w:val="00623581"/>
    <w:rsid w:val="00625D6A"/>
    <w:rsid w:val="00632E5B"/>
    <w:rsid w:val="00651E62"/>
    <w:rsid w:val="00661C6B"/>
    <w:rsid w:val="006C4CD8"/>
    <w:rsid w:val="00792E0B"/>
    <w:rsid w:val="0086147F"/>
    <w:rsid w:val="008845FD"/>
    <w:rsid w:val="00911636"/>
    <w:rsid w:val="00913159"/>
    <w:rsid w:val="0099330A"/>
    <w:rsid w:val="00A65973"/>
    <w:rsid w:val="00B37CDD"/>
    <w:rsid w:val="00B47CA4"/>
    <w:rsid w:val="00B569D5"/>
    <w:rsid w:val="00BF6676"/>
    <w:rsid w:val="00C62304"/>
    <w:rsid w:val="00C92C43"/>
    <w:rsid w:val="00D35293"/>
    <w:rsid w:val="00DA0FB6"/>
    <w:rsid w:val="00DC017C"/>
    <w:rsid w:val="00E14C8D"/>
    <w:rsid w:val="00E91DD2"/>
    <w:rsid w:val="00EA5B2E"/>
    <w:rsid w:val="00ED666A"/>
    <w:rsid w:val="00F9485A"/>
    <w:rsid w:val="00FB16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251DFE"/>
    <w:pPr>
      <w:suppressAutoHyphens/>
      <w:spacing w:before="120" w:beforeAutospacing="1" w:after="6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E91D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1DD2"/>
    <w:rPr>
      <w:rFonts w:ascii="Tahoma" w:hAnsi="Tahoma" w:cs="Tahoma"/>
      <w:sz w:val="16"/>
      <w:szCs w:val="16"/>
    </w:rPr>
  </w:style>
  <w:style w:type="paragraph" w:styleId="a4">
    <w:name w:val="List Paragraph"/>
    <w:basedOn w:val="a"/>
    <w:uiPriority w:val="34"/>
    <w:qFormat/>
    <w:rsid w:val="008845FD"/>
    <w:pPr>
      <w:ind w:left="720"/>
      <w:contextualSpacing/>
    </w:pPr>
  </w:style>
  <w:style w:type="paragraph" w:customStyle="1" w:styleId="Default">
    <w:name w:val="Default"/>
    <w:rsid w:val="002D06B4"/>
    <w:pPr>
      <w:suppressAutoHyphens/>
      <w:spacing w:after="0" w:line="100" w:lineRule="atLeast"/>
    </w:pPr>
    <w:rPr>
      <w:rFonts w:ascii="Tahoma" w:eastAsia="SimSun" w:hAnsi="Tahoma" w:cs="Tahom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34540194">
      <w:bodyDiv w:val="1"/>
      <w:marLeft w:val="0"/>
      <w:marRight w:val="0"/>
      <w:marTop w:val="0"/>
      <w:marBottom w:val="0"/>
      <w:divBdr>
        <w:top w:val="none" w:sz="0" w:space="0" w:color="auto"/>
        <w:left w:val="none" w:sz="0" w:space="0" w:color="auto"/>
        <w:bottom w:val="none" w:sz="0" w:space="0" w:color="auto"/>
        <w:right w:val="none" w:sz="0" w:space="0" w:color="auto"/>
      </w:divBdr>
      <w:divsChild>
        <w:div w:id="484276973">
          <w:marLeft w:val="0"/>
          <w:marRight w:val="0"/>
          <w:marTop w:val="0"/>
          <w:marBottom w:val="0"/>
          <w:divBdr>
            <w:top w:val="none" w:sz="0" w:space="0" w:color="auto"/>
            <w:left w:val="none" w:sz="0" w:space="0" w:color="auto"/>
            <w:bottom w:val="none" w:sz="0" w:space="0" w:color="auto"/>
            <w:right w:val="none" w:sz="0" w:space="0" w:color="auto"/>
          </w:divBdr>
        </w:div>
        <w:div w:id="193620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2021-09-13T19:34:00Z</dcterms:created>
  <dcterms:modified xsi:type="dcterms:W3CDTF">2021-09-14T06:52:00Z</dcterms:modified>
</cp:coreProperties>
</file>