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996" w:type="dxa"/>
        <w:jc w:val="right"/>
        <w:tblLook w:val="04A0"/>
      </w:tblPr>
      <w:tblGrid>
        <w:gridCol w:w="1950"/>
        <w:gridCol w:w="5046"/>
      </w:tblGrid>
      <w:tr w:rsidR="002D6AEE" w:rsidRPr="002A4DE0">
        <w:trPr>
          <w:cantSplit/>
          <w:jc w:val="right"/>
        </w:trPr>
        <w:tc>
          <w:tcPr>
            <w:tcW w:w="1950" w:type="dxa"/>
            <w:shd w:val="clear" w:color="auto" w:fill="auto"/>
            <w:vAlign w:val="center"/>
          </w:tcPr>
          <w:p w:rsidR="002D6AEE" w:rsidRPr="002A4DE0" w:rsidRDefault="002D6AEE">
            <w:pPr>
              <w:rPr>
                <w:rFonts w:asciiTheme="minorHAnsi" w:hAnsiTheme="minorHAnsi"/>
                <w:shadow/>
                <w:sz w:val="22"/>
                <w:szCs w:val="22"/>
              </w:rPr>
            </w:pPr>
          </w:p>
        </w:tc>
        <w:tc>
          <w:tcPr>
            <w:tcW w:w="5046" w:type="dxa"/>
            <w:shd w:val="clear" w:color="auto" w:fill="auto"/>
            <w:vAlign w:val="center"/>
          </w:tcPr>
          <w:p w:rsidR="002D6AEE" w:rsidRPr="002A4DE0" w:rsidRDefault="002D6AEE">
            <w:pPr>
              <w:rPr>
                <w:rFonts w:asciiTheme="minorHAnsi" w:hAnsiTheme="minorHAnsi"/>
                <w:shadow/>
                <w:sz w:val="22"/>
                <w:szCs w:val="22"/>
              </w:rPr>
            </w:pPr>
          </w:p>
        </w:tc>
      </w:tr>
      <w:tr w:rsidR="002D6AEE" w:rsidRPr="002A4DE0">
        <w:trPr>
          <w:cantSplit/>
          <w:trHeight w:hRule="exact" w:val="28"/>
          <w:jc w:val="right"/>
        </w:trPr>
        <w:tc>
          <w:tcPr>
            <w:tcW w:w="1950" w:type="dxa"/>
            <w:shd w:val="clear" w:color="auto" w:fill="auto"/>
          </w:tcPr>
          <w:p w:rsidR="002D6AEE" w:rsidRPr="002A4DE0" w:rsidRDefault="002D6AEE">
            <w:pPr>
              <w:snapToGrid w:val="0"/>
              <w:rPr>
                <w:rFonts w:asciiTheme="minorHAnsi" w:hAnsiTheme="minorHAnsi"/>
                <w:shadow/>
                <w:sz w:val="22"/>
                <w:szCs w:val="22"/>
                <w:lang w:val="en-US"/>
              </w:rPr>
            </w:pPr>
          </w:p>
        </w:tc>
        <w:tc>
          <w:tcPr>
            <w:tcW w:w="5046" w:type="dxa"/>
            <w:shd w:val="clear" w:color="auto" w:fill="auto"/>
            <w:vAlign w:val="center"/>
          </w:tcPr>
          <w:p w:rsidR="002D6AEE" w:rsidRPr="002A4DE0" w:rsidRDefault="002D6AEE">
            <w:pPr>
              <w:snapToGrid w:val="0"/>
              <w:rPr>
                <w:rFonts w:asciiTheme="minorHAnsi" w:hAnsiTheme="minorHAnsi"/>
                <w:b/>
                <w:shadow/>
                <w:spacing w:val="20"/>
                <w:sz w:val="22"/>
                <w:szCs w:val="22"/>
              </w:rPr>
            </w:pPr>
          </w:p>
        </w:tc>
      </w:tr>
    </w:tbl>
    <w:p w:rsidR="002D6AEE" w:rsidRPr="002A4DE0" w:rsidRDefault="00D41181">
      <w:pPr>
        <w:tabs>
          <w:tab w:val="left" w:pos="340"/>
        </w:tabs>
        <w:jc w:val="center"/>
        <w:rPr>
          <w:rFonts w:asciiTheme="minorHAnsi" w:hAnsiTheme="minorHAnsi"/>
          <w:b/>
          <w:bCs/>
          <w:shadow/>
          <w:color w:val="2F5496" w:themeColor="accent5" w:themeShade="BF"/>
          <w:sz w:val="28"/>
          <w:szCs w:val="28"/>
        </w:rPr>
      </w:pPr>
      <w:r w:rsidRPr="002A4DE0">
        <w:rPr>
          <w:rFonts w:asciiTheme="minorHAnsi" w:hAnsiTheme="minorHAnsi"/>
          <w:b/>
          <w:bCs/>
          <w:shadow/>
          <w:color w:val="2F5496" w:themeColor="accent5" w:themeShade="BF"/>
          <w:sz w:val="28"/>
          <w:szCs w:val="28"/>
        </w:rPr>
        <w:t>ΕΡΩΤΗΣΗ</w:t>
      </w:r>
    </w:p>
    <w:p w:rsidR="002D6AEE" w:rsidRPr="002A4DE0" w:rsidRDefault="00D41181">
      <w:pPr>
        <w:tabs>
          <w:tab w:val="left" w:pos="340"/>
        </w:tabs>
        <w:jc w:val="center"/>
        <w:rPr>
          <w:rFonts w:asciiTheme="minorHAnsi" w:hAnsiTheme="minorHAnsi"/>
          <w:b/>
          <w:bCs/>
          <w:shadow/>
          <w:color w:val="2F5496" w:themeColor="accent5" w:themeShade="BF"/>
          <w:sz w:val="28"/>
          <w:szCs w:val="28"/>
        </w:rPr>
      </w:pPr>
      <w:r w:rsidRPr="002A4DE0">
        <w:rPr>
          <w:rFonts w:asciiTheme="minorHAnsi" w:hAnsiTheme="minorHAnsi"/>
          <w:b/>
          <w:bCs/>
          <w:shadow/>
          <w:color w:val="2F5496" w:themeColor="accent5" w:themeShade="BF"/>
          <w:sz w:val="28"/>
          <w:szCs w:val="28"/>
        </w:rPr>
        <w:t>Προς την Υπουργό Παιδείας και Θρησκευμάτων</w:t>
      </w:r>
    </w:p>
    <w:p w:rsidR="002D6AEE" w:rsidRPr="002A4DE0" w:rsidRDefault="002D6AEE">
      <w:pPr>
        <w:tabs>
          <w:tab w:val="left" w:pos="340"/>
        </w:tabs>
        <w:jc w:val="center"/>
        <w:rPr>
          <w:rFonts w:asciiTheme="minorHAnsi" w:hAnsiTheme="minorHAnsi"/>
          <w:b/>
          <w:bCs/>
          <w:shadow/>
          <w:sz w:val="22"/>
          <w:szCs w:val="22"/>
        </w:rPr>
      </w:pPr>
    </w:p>
    <w:p w:rsidR="002D6AEE" w:rsidRPr="002A4DE0" w:rsidRDefault="00D41181">
      <w:pPr>
        <w:tabs>
          <w:tab w:val="left" w:pos="340"/>
        </w:tabs>
        <w:rPr>
          <w:rFonts w:asciiTheme="minorHAnsi" w:hAnsiTheme="minorHAnsi"/>
          <w:shadow/>
          <w:sz w:val="22"/>
          <w:szCs w:val="22"/>
        </w:rPr>
      </w:pPr>
      <w:r w:rsidRPr="002A4DE0">
        <w:rPr>
          <w:rFonts w:asciiTheme="minorHAnsi" w:hAnsiTheme="minorHAnsi"/>
          <w:b/>
          <w:bCs/>
          <w:shadow/>
          <w:sz w:val="22"/>
          <w:szCs w:val="22"/>
        </w:rPr>
        <w:t>Θέμα</w:t>
      </w:r>
      <w:r w:rsidRPr="002A4DE0">
        <w:rPr>
          <w:rFonts w:asciiTheme="minorHAnsi" w:hAnsiTheme="minorHAnsi"/>
          <w:b/>
          <w:shadow/>
          <w:sz w:val="22"/>
          <w:szCs w:val="22"/>
        </w:rPr>
        <w:t>:</w:t>
      </w:r>
      <w:r w:rsidRPr="002A4DE0">
        <w:rPr>
          <w:rFonts w:asciiTheme="minorHAnsi" w:hAnsiTheme="minorHAnsi"/>
          <w:shadow/>
          <w:sz w:val="22"/>
          <w:szCs w:val="22"/>
        </w:rPr>
        <w:t xml:space="preserve"> </w:t>
      </w:r>
      <w:bookmarkStart w:id="0" w:name="_GoBack"/>
      <w:r w:rsidRPr="002A4DE0">
        <w:rPr>
          <w:rFonts w:asciiTheme="minorHAnsi" w:hAnsiTheme="minorHAnsi"/>
          <w:shadow/>
          <w:sz w:val="22"/>
          <w:szCs w:val="22"/>
        </w:rPr>
        <w:t>Σχετικά με τις συγχωνεύσεις τμημάτων σε σχολεία των Δήμων Νέας Φιλαδέλφειας – Νέας Χαλκηδόνας και Νέας Ιωνίας</w:t>
      </w:r>
      <w:bookmarkEnd w:id="0"/>
      <w:r w:rsidRPr="002A4DE0">
        <w:rPr>
          <w:rFonts w:asciiTheme="minorHAnsi" w:hAnsiTheme="minorHAnsi"/>
          <w:shadow/>
          <w:sz w:val="22"/>
          <w:szCs w:val="22"/>
        </w:rPr>
        <w:tab/>
      </w:r>
    </w:p>
    <w:p w:rsidR="002D6AEE" w:rsidRPr="002A4DE0" w:rsidRDefault="002D6AEE">
      <w:pPr>
        <w:ind w:firstLine="397"/>
        <w:jc w:val="both"/>
        <w:rPr>
          <w:rFonts w:asciiTheme="minorHAnsi" w:hAnsiTheme="minorHAnsi"/>
          <w:shadow/>
          <w:sz w:val="22"/>
          <w:szCs w:val="22"/>
        </w:rPr>
      </w:pPr>
    </w:p>
    <w:p w:rsidR="002D6AEE" w:rsidRPr="002A4DE0" w:rsidRDefault="00D41181">
      <w:pPr>
        <w:ind w:firstLine="397"/>
        <w:jc w:val="both"/>
        <w:rPr>
          <w:rFonts w:asciiTheme="minorHAnsi" w:hAnsiTheme="minorHAnsi"/>
          <w:shadow/>
          <w:sz w:val="22"/>
          <w:szCs w:val="22"/>
        </w:rPr>
      </w:pPr>
      <w:r w:rsidRPr="002A4DE0">
        <w:rPr>
          <w:rFonts w:asciiTheme="minorHAnsi" w:hAnsiTheme="minorHAnsi"/>
          <w:shadow/>
          <w:sz w:val="22"/>
          <w:szCs w:val="22"/>
        </w:rPr>
        <w:t xml:space="preserve">Όπως και σε άλλους Δήμους, έτσι και στους Δήμους Νέας Φιλαδέλφειας – Νέας Χαλκηδόνας και Νέας Ιωνίας αυτή την περίοδο πραγματοποιούνται με ευθύνη της κυβέρνησης και του αρμόδιου υπουργείου συγχωνεύσεις τμημάτων σε σχολεία της Πρωτοβάθμιας και Δευτεροβάθμιας εκπαίδευσης, όταν ήδη η έναρξη της σχολικής χρονιάς βρήκε τα σχολεία με </w:t>
      </w:r>
      <w:proofErr w:type="spellStart"/>
      <w:r w:rsidRPr="002A4DE0">
        <w:rPr>
          <w:rFonts w:asciiTheme="minorHAnsi" w:hAnsiTheme="minorHAnsi"/>
          <w:shadow/>
          <w:sz w:val="22"/>
          <w:szCs w:val="22"/>
        </w:rPr>
        <w:t>υπερπληθή</w:t>
      </w:r>
      <w:proofErr w:type="spellEnd"/>
      <w:r w:rsidRPr="002A4DE0">
        <w:rPr>
          <w:rFonts w:asciiTheme="minorHAnsi" w:hAnsiTheme="minorHAnsi"/>
          <w:shadow/>
          <w:sz w:val="22"/>
          <w:szCs w:val="22"/>
        </w:rPr>
        <w:t xml:space="preserve"> τμήματα μαθητών και εκατοντάδες κενά σε εκπαιδευτικούς σε βάρος της εκπαιδευτικής διαδικασίας.</w:t>
      </w:r>
    </w:p>
    <w:p w:rsidR="002D6AEE" w:rsidRPr="002A4DE0" w:rsidRDefault="00D41181">
      <w:pPr>
        <w:ind w:firstLine="397"/>
        <w:jc w:val="both"/>
        <w:rPr>
          <w:rFonts w:asciiTheme="minorHAnsi" w:hAnsiTheme="minorHAnsi"/>
          <w:shadow/>
          <w:sz w:val="22"/>
          <w:szCs w:val="22"/>
        </w:rPr>
      </w:pPr>
      <w:r w:rsidRPr="002A4DE0">
        <w:rPr>
          <w:rFonts w:asciiTheme="minorHAnsi" w:hAnsiTheme="minorHAnsi"/>
          <w:shadow/>
          <w:sz w:val="22"/>
          <w:szCs w:val="22"/>
        </w:rPr>
        <w:t>Πιο συγκεκριμένα στο Δήμο Νέας Φιλαδέλφειας – Νέας Χαλκηδόνας προχωράνε συγχωνεύσεις τμημάτων στο 3ο ΓΕΛ Ν. Φιλαδέλφειας και στο ΓΕΛ Ν. Χαλκηδόνας μετατρέποντας τα τμήματα σε 30άρια.</w:t>
      </w:r>
    </w:p>
    <w:p w:rsidR="002D6AEE" w:rsidRPr="002A4DE0" w:rsidRDefault="00D41181">
      <w:pPr>
        <w:ind w:firstLine="397"/>
        <w:jc w:val="both"/>
        <w:rPr>
          <w:rFonts w:asciiTheme="minorHAnsi" w:hAnsiTheme="minorHAnsi"/>
          <w:shadow/>
          <w:sz w:val="22"/>
          <w:szCs w:val="22"/>
        </w:rPr>
      </w:pPr>
      <w:r w:rsidRPr="002A4DE0">
        <w:rPr>
          <w:rFonts w:asciiTheme="minorHAnsi" w:hAnsiTheme="minorHAnsi"/>
          <w:shadow/>
          <w:sz w:val="22"/>
          <w:szCs w:val="22"/>
        </w:rPr>
        <w:t>Στο Δήμο Νέας Ιωνίας, στο 7ο Δημοτικό Σχολείο συγχωνεύονται 2 τμήματα της ΣΤ΄ τάξης, ενώ υπάρχει πρόθεση να συγχωνευτούν άλλα 3 τμήματα. Επίσης, στο 10ο Δημοτικό Σχολείο συγχωνεύονται 2 τμήματα της Γ’ τάξης, για τη δημιουργία τμημάτων με 25 μαθητές. Είναι χαρακτηριστικό ότι η Διεύθυνση Π.Ε. Β’ Αθήνας ασκεί πιέσεις για μείωση τμημάτων ακόμη και στα ειδικά σχολεία.</w:t>
      </w:r>
    </w:p>
    <w:p w:rsidR="002D6AEE" w:rsidRPr="002A4DE0" w:rsidRDefault="00D41181">
      <w:pPr>
        <w:ind w:firstLine="397"/>
        <w:jc w:val="both"/>
        <w:rPr>
          <w:rFonts w:asciiTheme="minorHAnsi" w:hAnsiTheme="minorHAnsi"/>
          <w:shadow/>
          <w:sz w:val="22"/>
          <w:szCs w:val="22"/>
        </w:rPr>
      </w:pPr>
      <w:r w:rsidRPr="002A4DE0">
        <w:rPr>
          <w:rFonts w:asciiTheme="minorHAnsi" w:hAnsiTheme="minorHAnsi"/>
          <w:shadow/>
          <w:sz w:val="22"/>
          <w:szCs w:val="22"/>
        </w:rPr>
        <w:t xml:space="preserve">Μετά από ενάμισι χρόνο </w:t>
      </w:r>
      <w:proofErr w:type="spellStart"/>
      <w:r w:rsidRPr="002A4DE0">
        <w:rPr>
          <w:rFonts w:asciiTheme="minorHAnsi" w:hAnsiTheme="minorHAnsi"/>
          <w:shadow/>
          <w:sz w:val="22"/>
          <w:szCs w:val="22"/>
        </w:rPr>
        <w:t>τηλεκπαίδευσης</w:t>
      </w:r>
      <w:proofErr w:type="spellEnd"/>
      <w:r w:rsidRPr="002A4DE0">
        <w:rPr>
          <w:rFonts w:asciiTheme="minorHAnsi" w:hAnsiTheme="minorHAnsi"/>
          <w:shadow/>
          <w:sz w:val="22"/>
          <w:szCs w:val="22"/>
        </w:rPr>
        <w:t xml:space="preserve"> και την ώρα που σε ό,τι αφορά στα μέτρα πρόληψης απέναντι στην πανδημία τα σχολεία έχουν μείνει παντελώς ανοχύρωτα, δίχως σχολικούς νοσηλευτές, επαρκή καθαριότητα και μέσα ατομικής υγιεινής, περιοδικά επαναλαμβανόμενα τεστ για όλους δωρεάν, ουσιαστική ενημέρωση των γονέων και των μαθητών για το πρόγραμμα εμβολιασμών, μαζί με την ολοκληρωμένη, ολόπλευρη παρακολούθηση των ήδη εμβολιασμένων, αποτελεί πρόκληση, όχι μόνο να μη λαμβάνονται μέτρα αραίωσης των μαθητών, αλλά αντίθετα να γίνονται συγχωνεύσεις και να διαμορφώνονται υπεράριθμα τμήματα. </w:t>
      </w:r>
    </w:p>
    <w:p w:rsidR="002D6AEE" w:rsidRPr="002A4DE0" w:rsidRDefault="002D6AEE">
      <w:pPr>
        <w:ind w:firstLine="397"/>
        <w:jc w:val="both"/>
        <w:rPr>
          <w:rFonts w:asciiTheme="minorHAnsi" w:hAnsiTheme="minorHAnsi"/>
          <w:shadow/>
          <w:sz w:val="22"/>
          <w:szCs w:val="22"/>
        </w:rPr>
      </w:pPr>
    </w:p>
    <w:p w:rsidR="002D6AEE" w:rsidRPr="002A4DE0" w:rsidRDefault="00D41181">
      <w:pPr>
        <w:pStyle w:val="a0"/>
        <w:spacing w:after="0" w:line="240" w:lineRule="auto"/>
        <w:jc w:val="both"/>
        <w:rPr>
          <w:rFonts w:asciiTheme="minorHAnsi" w:hAnsiTheme="minorHAnsi"/>
          <w:shadow/>
          <w:sz w:val="22"/>
          <w:szCs w:val="22"/>
        </w:rPr>
      </w:pPr>
      <w:r w:rsidRPr="002A4DE0">
        <w:rPr>
          <w:rFonts w:asciiTheme="minorHAnsi" w:hAnsiTheme="minorHAnsi"/>
          <w:b/>
          <w:shadow/>
          <w:sz w:val="22"/>
          <w:szCs w:val="22"/>
        </w:rPr>
        <w:t>ΕΡΩΤΑΤΑΙ</w:t>
      </w:r>
      <w:r w:rsidRPr="002A4DE0">
        <w:rPr>
          <w:rFonts w:asciiTheme="minorHAnsi" w:hAnsiTheme="minorHAnsi"/>
          <w:b/>
          <w:bCs/>
          <w:shadow/>
          <w:sz w:val="22"/>
          <w:szCs w:val="22"/>
        </w:rPr>
        <w:t xml:space="preserve"> η κ. Υπουργός, </w:t>
      </w:r>
      <w:r w:rsidRPr="002A4DE0">
        <w:rPr>
          <w:rFonts w:asciiTheme="minorHAnsi" w:hAnsiTheme="minorHAnsi"/>
          <w:shadow/>
          <w:sz w:val="22"/>
          <w:szCs w:val="22"/>
        </w:rPr>
        <w:t>τι προτίθεται να κάνει για να ανακληθούν όλες οι συγχωνεύσεις τμημάτων, να μειωθούν οι μαθητές ανά τμήμα, να καλυφθούν όλα τα κενά σε εκπαιδευτικούς και να εξασφαλιστούν όλα τα αναγκαία μέτρα πρόληψης απέναντι στην εξέλιξη της πανδημίας.</w:t>
      </w:r>
    </w:p>
    <w:p w:rsidR="002D6AEE" w:rsidRPr="002A4DE0" w:rsidRDefault="002D6AEE">
      <w:pPr>
        <w:pStyle w:val="a0"/>
        <w:spacing w:after="0" w:line="240" w:lineRule="auto"/>
        <w:jc w:val="both"/>
        <w:rPr>
          <w:rFonts w:asciiTheme="minorHAnsi" w:hAnsiTheme="minorHAnsi"/>
          <w:shadow/>
          <w:sz w:val="22"/>
          <w:szCs w:val="22"/>
        </w:rPr>
      </w:pPr>
    </w:p>
    <w:p w:rsidR="002D6AEE" w:rsidRPr="002A4DE0" w:rsidRDefault="00D41181">
      <w:pPr>
        <w:pStyle w:val="a0"/>
        <w:spacing w:after="0" w:line="360" w:lineRule="auto"/>
        <w:ind w:left="5102"/>
        <w:jc w:val="center"/>
        <w:rPr>
          <w:rFonts w:asciiTheme="minorHAnsi" w:hAnsiTheme="minorHAnsi"/>
          <w:shadow/>
          <w:sz w:val="22"/>
          <w:szCs w:val="22"/>
        </w:rPr>
      </w:pPr>
      <w:r w:rsidRPr="002A4DE0">
        <w:rPr>
          <w:rFonts w:asciiTheme="minorHAnsi" w:hAnsiTheme="minorHAnsi"/>
          <w:shadow/>
          <w:sz w:val="22"/>
          <w:szCs w:val="22"/>
        </w:rPr>
        <w:t>Οι Βουλευτές</w:t>
      </w:r>
    </w:p>
    <w:p w:rsidR="002D6AEE" w:rsidRPr="002A4DE0" w:rsidRDefault="00D41181">
      <w:pPr>
        <w:pStyle w:val="a0"/>
        <w:spacing w:after="0" w:line="360" w:lineRule="auto"/>
        <w:ind w:left="5102"/>
        <w:jc w:val="center"/>
        <w:rPr>
          <w:rFonts w:asciiTheme="minorHAnsi" w:hAnsiTheme="minorHAnsi"/>
          <w:b/>
          <w:bCs/>
          <w:shadow/>
          <w:sz w:val="22"/>
          <w:szCs w:val="22"/>
        </w:rPr>
      </w:pPr>
      <w:proofErr w:type="spellStart"/>
      <w:r w:rsidRPr="002A4DE0">
        <w:rPr>
          <w:rFonts w:asciiTheme="minorHAnsi" w:hAnsiTheme="minorHAnsi"/>
          <w:b/>
          <w:bCs/>
          <w:shadow/>
          <w:sz w:val="22"/>
          <w:szCs w:val="22"/>
        </w:rPr>
        <w:t>Παφίλης</w:t>
      </w:r>
      <w:proofErr w:type="spellEnd"/>
      <w:r w:rsidRPr="002A4DE0">
        <w:rPr>
          <w:rFonts w:asciiTheme="minorHAnsi" w:hAnsiTheme="minorHAnsi"/>
          <w:b/>
          <w:bCs/>
          <w:shadow/>
          <w:sz w:val="22"/>
          <w:szCs w:val="22"/>
        </w:rPr>
        <w:t xml:space="preserve"> Θανάσης</w:t>
      </w:r>
    </w:p>
    <w:p w:rsidR="002D6AEE" w:rsidRPr="002A4DE0" w:rsidRDefault="00D41181">
      <w:pPr>
        <w:pStyle w:val="a0"/>
        <w:spacing w:after="0" w:line="360" w:lineRule="auto"/>
        <w:ind w:left="5102"/>
        <w:jc w:val="center"/>
        <w:rPr>
          <w:rFonts w:asciiTheme="minorHAnsi" w:hAnsiTheme="minorHAnsi"/>
          <w:b/>
          <w:bCs/>
          <w:shadow/>
          <w:sz w:val="22"/>
          <w:szCs w:val="22"/>
        </w:rPr>
      </w:pPr>
      <w:r w:rsidRPr="002A4DE0">
        <w:rPr>
          <w:rFonts w:asciiTheme="minorHAnsi" w:hAnsiTheme="minorHAnsi"/>
          <w:b/>
          <w:bCs/>
          <w:shadow/>
          <w:sz w:val="22"/>
          <w:szCs w:val="22"/>
        </w:rPr>
        <w:t>Γκιόκας Γιάννης</w:t>
      </w:r>
    </w:p>
    <w:p w:rsidR="002D6AEE" w:rsidRPr="002A4DE0" w:rsidRDefault="00D41181">
      <w:pPr>
        <w:pStyle w:val="a0"/>
        <w:spacing w:after="0" w:line="360" w:lineRule="auto"/>
        <w:ind w:left="5102"/>
        <w:jc w:val="center"/>
        <w:rPr>
          <w:rFonts w:asciiTheme="minorHAnsi" w:hAnsiTheme="minorHAnsi"/>
          <w:b/>
          <w:bCs/>
          <w:shadow/>
          <w:sz w:val="22"/>
          <w:szCs w:val="22"/>
        </w:rPr>
      </w:pPr>
      <w:r w:rsidRPr="002A4DE0">
        <w:rPr>
          <w:rFonts w:asciiTheme="minorHAnsi" w:hAnsiTheme="minorHAnsi"/>
          <w:b/>
          <w:bCs/>
          <w:shadow/>
          <w:sz w:val="22"/>
          <w:szCs w:val="22"/>
        </w:rPr>
        <w:t>Κανέλλη Λιάνα</w:t>
      </w:r>
    </w:p>
    <w:p w:rsidR="002D6AEE" w:rsidRPr="002A4DE0" w:rsidRDefault="00D41181">
      <w:pPr>
        <w:pStyle w:val="a0"/>
        <w:spacing w:after="0" w:line="360" w:lineRule="auto"/>
        <w:ind w:left="5102"/>
        <w:jc w:val="center"/>
        <w:rPr>
          <w:rFonts w:asciiTheme="minorHAnsi" w:hAnsiTheme="minorHAnsi"/>
          <w:b/>
          <w:bCs/>
          <w:shadow/>
          <w:sz w:val="22"/>
          <w:szCs w:val="22"/>
        </w:rPr>
      </w:pPr>
      <w:proofErr w:type="spellStart"/>
      <w:r w:rsidRPr="002A4DE0">
        <w:rPr>
          <w:rFonts w:asciiTheme="minorHAnsi" w:hAnsiTheme="minorHAnsi"/>
          <w:b/>
          <w:bCs/>
          <w:shadow/>
          <w:sz w:val="22"/>
          <w:szCs w:val="22"/>
        </w:rPr>
        <w:t>Κατσώτης</w:t>
      </w:r>
      <w:proofErr w:type="spellEnd"/>
      <w:r w:rsidRPr="002A4DE0">
        <w:rPr>
          <w:rFonts w:asciiTheme="minorHAnsi" w:hAnsiTheme="minorHAnsi"/>
          <w:b/>
          <w:bCs/>
          <w:shadow/>
          <w:sz w:val="22"/>
          <w:szCs w:val="22"/>
        </w:rPr>
        <w:t xml:space="preserve"> Χρήστος</w:t>
      </w:r>
    </w:p>
    <w:p w:rsidR="002D6AEE" w:rsidRPr="002A4DE0" w:rsidRDefault="00D41181">
      <w:pPr>
        <w:pStyle w:val="a0"/>
        <w:spacing w:after="0" w:line="360" w:lineRule="auto"/>
        <w:ind w:left="5102"/>
        <w:jc w:val="center"/>
        <w:rPr>
          <w:rFonts w:asciiTheme="minorHAnsi" w:hAnsiTheme="minorHAnsi"/>
          <w:b/>
          <w:bCs/>
          <w:shadow/>
          <w:sz w:val="22"/>
          <w:szCs w:val="22"/>
        </w:rPr>
      </w:pPr>
      <w:proofErr w:type="spellStart"/>
      <w:r w:rsidRPr="002A4DE0">
        <w:rPr>
          <w:rFonts w:asciiTheme="minorHAnsi" w:hAnsiTheme="minorHAnsi"/>
          <w:b/>
          <w:bCs/>
          <w:shadow/>
          <w:sz w:val="22"/>
          <w:szCs w:val="22"/>
        </w:rPr>
        <w:t>Μανωλάκου</w:t>
      </w:r>
      <w:proofErr w:type="spellEnd"/>
      <w:r w:rsidRPr="002A4DE0">
        <w:rPr>
          <w:rFonts w:asciiTheme="minorHAnsi" w:hAnsiTheme="minorHAnsi"/>
          <w:b/>
          <w:bCs/>
          <w:shadow/>
          <w:sz w:val="22"/>
          <w:szCs w:val="22"/>
        </w:rPr>
        <w:t xml:space="preserve"> Διαμάντω</w:t>
      </w:r>
    </w:p>
    <w:sectPr w:rsidR="002D6AEE" w:rsidRPr="002A4DE0" w:rsidSect="00E36F97">
      <w:pgSz w:w="11906" w:h="16838"/>
      <w:pgMar w:top="1134"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1D1"/>
    <w:multiLevelType w:val="multilevel"/>
    <w:tmpl w:val="4748F4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2D6AEE"/>
    <w:rsid w:val="00196297"/>
    <w:rsid w:val="002A4DE0"/>
    <w:rsid w:val="002D6AEE"/>
    <w:rsid w:val="00D41181"/>
    <w:rsid w:val="00D4656E"/>
    <w:rsid w:val="00E36F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WenQuanYi Micro Hei" w:hAnsi="Arial" w:cs="Lohit Devanagari"/>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97"/>
    <w:pPr>
      <w:suppressAutoHyphens/>
    </w:pPr>
    <w:rPr>
      <w:rFonts w:cs="Arial"/>
      <w:sz w:val="24"/>
    </w:rPr>
  </w:style>
  <w:style w:type="paragraph" w:styleId="3">
    <w:name w:val="heading 3"/>
    <w:basedOn w:val="a"/>
    <w:next w:val="a0"/>
    <w:qFormat/>
    <w:rsid w:val="00E36F97"/>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E36F97"/>
  </w:style>
  <w:style w:type="character" w:customStyle="1" w:styleId="WW8Num1z1">
    <w:name w:val="WW8Num1z1"/>
    <w:qFormat/>
    <w:rsid w:val="00E36F97"/>
  </w:style>
  <w:style w:type="character" w:customStyle="1" w:styleId="WW8Num1z2">
    <w:name w:val="WW8Num1z2"/>
    <w:qFormat/>
    <w:rsid w:val="00E36F97"/>
  </w:style>
  <w:style w:type="character" w:customStyle="1" w:styleId="WW8Num1z3">
    <w:name w:val="WW8Num1z3"/>
    <w:qFormat/>
    <w:rsid w:val="00E36F97"/>
  </w:style>
  <w:style w:type="character" w:customStyle="1" w:styleId="WW8Num1z4">
    <w:name w:val="WW8Num1z4"/>
    <w:qFormat/>
    <w:rsid w:val="00E36F97"/>
  </w:style>
  <w:style w:type="character" w:customStyle="1" w:styleId="WW8Num1z5">
    <w:name w:val="WW8Num1z5"/>
    <w:qFormat/>
    <w:rsid w:val="00E36F97"/>
  </w:style>
  <w:style w:type="character" w:customStyle="1" w:styleId="WW8Num1z6">
    <w:name w:val="WW8Num1z6"/>
    <w:qFormat/>
    <w:rsid w:val="00E36F97"/>
  </w:style>
  <w:style w:type="character" w:customStyle="1" w:styleId="WW8Num1z7">
    <w:name w:val="WW8Num1z7"/>
    <w:qFormat/>
    <w:rsid w:val="00E36F97"/>
  </w:style>
  <w:style w:type="character" w:customStyle="1" w:styleId="WW8Num1z8">
    <w:name w:val="WW8Num1z8"/>
    <w:qFormat/>
    <w:rsid w:val="00E36F97"/>
  </w:style>
  <w:style w:type="character" w:customStyle="1" w:styleId="a4">
    <w:name w:val="Χαρακτήρες υποσημείωσης"/>
    <w:qFormat/>
    <w:rsid w:val="00E36F97"/>
  </w:style>
  <w:style w:type="character" w:customStyle="1" w:styleId="a5">
    <w:name w:val="Χαρακτήρες σημείωσης τέλους"/>
    <w:qFormat/>
    <w:rsid w:val="00E36F97"/>
  </w:style>
  <w:style w:type="character" w:customStyle="1" w:styleId="a6">
    <w:name w:val="Σύνδεσμος διαδικτύου"/>
    <w:rsid w:val="00E36F97"/>
    <w:rPr>
      <w:color w:val="000080"/>
      <w:u w:val="single"/>
    </w:rPr>
  </w:style>
  <w:style w:type="character" w:customStyle="1" w:styleId="a7">
    <w:name w:val="Αναγνωσμένος δεσμός διαδικτύου"/>
    <w:rsid w:val="00E36F97"/>
    <w:rPr>
      <w:color w:val="800000"/>
      <w:u w:val="single"/>
    </w:rPr>
  </w:style>
  <w:style w:type="paragraph" w:customStyle="1" w:styleId="a8">
    <w:name w:val="Επικεφαλίδα"/>
    <w:basedOn w:val="a"/>
    <w:next w:val="a0"/>
    <w:qFormat/>
    <w:rsid w:val="00E36F97"/>
    <w:pPr>
      <w:keepNext/>
      <w:spacing w:before="240" w:after="120"/>
    </w:pPr>
    <w:rPr>
      <w:rFonts w:cs="Lohit Devanagari"/>
      <w:sz w:val="28"/>
      <w:szCs w:val="28"/>
    </w:rPr>
  </w:style>
  <w:style w:type="paragraph" w:styleId="a0">
    <w:name w:val="Body Text"/>
    <w:basedOn w:val="a"/>
    <w:rsid w:val="00E36F97"/>
    <w:pPr>
      <w:spacing w:after="140" w:line="288" w:lineRule="auto"/>
    </w:pPr>
  </w:style>
  <w:style w:type="paragraph" w:styleId="a9">
    <w:name w:val="List"/>
    <w:basedOn w:val="a0"/>
    <w:rsid w:val="00E36F97"/>
    <w:rPr>
      <w:rFonts w:cs="Lohit Devanagari"/>
    </w:rPr>
  </w:style>
  <w:style w:type="paragraph" w:styleId="aa">
    <w:name w:val="caption"/>
    <w:basedOn w:val="a"/>
    <w:qFormat/>
    <w:rsid w:val="00E36F97"/>
    <w:pPr>
      <w:suppressLineNumbers/>
      <w:spacing w:before="120" w:after="120"/>
    </w:pPr>
    <w:rPr>
      <w:rFonts w:cs="Lohit Devanagari"/>
      <w:i/>
      <w:iCs/>
    </w:rPr>
  </w:style>
  <w:style w:type="paragraph" w:customStyle="1" w:styleId="ab">
    <w:name w:val="Ευρετήριο"/>
    <w:basedOn w:val="a"/>
    <w:qFormat/>
    <w:rsid w:val="00E36F97"/>
    <w:pPr>
      <w:suppressLineNumbers/>
    </w:pPr>
    <w:rPr>
      <w:rFonts w:cs="Lohit Devanagari"/>
    </w:rPr>
  </w:style>
  <w:style w:type="paragraph" w:customStyle="1" w:styleId="ac">
    <w:name w:val="Περιεχόμενα πίνακα"/>
    <w:basedOn w:val="a"/>
    <w:qFormat/>
    <w:rsid w:val="00E36F97"/>
    <w:pPr>
      <w:suppressLineNumbers/>
    </w:pPr>
  </w:style>
  <w:style w:type="paragraph" w:customStyle="1" w:styleId="ad">
    <w:name w:val="Επικεφαλίδα πίνακα"/>
    <w:basedOn w:val="ac"/>
    <w:qFormat/>
    <w:rsid w:val="00E36F97"/>
    <w:pPr>
      <w:jc w:val="center"/>
    </w:pPr>
    <w:rPr>
      <w:b/>
      <w:bCs/>
    </w:rPr>
  </w:style>
  <w:style w:type="paragraph" w:customStyle="1" w:styleId="ae">
    <w:name w:val="Περιεχόμενα λίστας"/>
    <w:basedOn w:val="a"/>
    <w:qFormat/>
    <w:rsid w:val="00E36F97"/>
    <w:pPr>
      <w:ind w:left="567"/>
    </w:pPr>
  </w:style>
  <w:style w:type="numbering" w:customStyle="1" w:styleId="WW8Num1">
    <w:name w:val="WW8Num1"/>
    <w:qFormat/>
    <w:rsid w:val="00E36F97"/>
  </w:style>
  <w:style w:type="paragraph" w:styleId="af">
    <w:name w:val="Balloon Text"/>
    <w:basedOn w:val="a"/>
    <w:link w:val="Char"/>
    <w:uiPriority w:val="99"/>
    <w:semiHidden/>
    <w:unhideWhenUsed/>
    <w:rsid w:val="00D4656E"/>
    <w:rPr>
      <w:rFonts w:ascii="Tahoma" w:hAnsi="Tahoma" w:cs="Mangal"/>
      <w:sz w:val="16"/>
      <w:szCs w:val="14"/>
    </w:rPr>
  </w:style>
  <w:style w:type="character" w:customStyle="1" w:styleId="Char">
    <w:name w:val="Κείμενο πλαισίου Char"/>
    <w:basedOn w:val="a1"/>
    <w:link w:val="af"/>
    <w:uiPriority w:val="99"/>
    <w:semiHidden/>
    <w:rsid w:val="00D4656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ΕΡΩΤΗΣΗ</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creator>Chasiotis Michail</dc:creator>
  <cp:lastModifiedBy>User</cp:lastModifiedBy>
  <cp:revision>3</cp:revision>
  <dcterms:created xsi:type="dcterms:W3CDTF">2021-10-27T08:03:00Z</dcterms:created>
  <dcterms:modified xsi:type="dcterms:W3CDTF">2021-10-27T08:03:00Z</dcterms:modified>
  <dc:language>el-GR</dc:language>
</cp:coreProperties>
</file>