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C1" w:rsidRPr="00657BC1" w:rsidRDefault="008E60B9" w:rsidP="008E60B9">
      <w:pPr>
        <w:jc w:val="center"/>
        <w:rPr>
          <w:b/>
          <w:shadow/>
          <w:color w:val="2F5496" w:themeColor="accent5" w:themeShade="BF"/>
          <w:sz w:val="28"/>
          <w:szCs w:val="28"/>
          <w:lang w:val="el-GR"/>
        </w:rPr>
      </w:pPr>
      <w:r w:rsidRPr="00657BC1">
        <w:rPr>
          <w:b/>
          <w:shadow/>
          <w:color w:val="2F5496" w:themeColor="accent5" w:themeShade="BF"/>
          <w:sz w:val="28"/>
          <w:szCs w:val="28"/>
          <w:lang w:val="el-GR"/>
        </w:rPr>
        <w:t xml:space="preserve">ΠΟΛΙΤΕΣ ΣΕ ΔΡΑΣΗ – Η ΘΕΣΗ ΜΑΣ </w:t>
      </w:r>
      <w:r w:rsidR="008237E6" w:rsidRPr="00657BC1">
        <w:rPr>
          <w:b/>
          <w:shadow/>
          <w:color w:val="2F5496" w:themeColor="accent5" w:themeShade="BF"/>
          <w:sz w:val="28"/>
          <w:szCs w:val="28"/>
          <w:lang w:val="el-GR"/>
        </w:rPr>
        <w:t xml:space="preserve">ΓΙΑ </w:t>
      </w:r>
      <w:r w:rsidR="00BB3E8D" w:rsidRPr="00657BC1">
        <w:rPr>
          <w:b/>
          <w:shadow/>
          <w:color w:val="2F5496" w:themeColor="accent5" w:themeShade="BF"/>
          <w:sz w:val="28"/>
          <w:szCs w:val="28"/>
          <w:lang w:val="el-GR"/>
        </w:rPr>
        <w:t>ΤΑ ΔΗΜΟΤΙΚΑ ΤΕΛΗ 2022</w:t>
      </w:r>
    </w:p>
    <w:p w:rsidR="00BB3E8D" w:rsidRPr="00657BC1" w:rsidRDefault="00BB3E8D" w:rsidP="008E60B9">
      <w:pPr>
        <w:jc w:val="both"/>
        <w:rPr>
          <w:shadow/>
          <w:lang w:val="el-GR"/>
        </w:rPr>
      </w:pPr>
      <w:r w:rsidRPr="00657BC1">
        <w:rPr>
          <w:shadow/>
          <w:lang w:val="el-GR"/>
        </w:rPr>
        <w:t xml:space="preserve">Στη συνεδρίαση του δημοτικού συμβουλίου την 1/11/2021, η δημοτική αρχή εισηγήθηκε οι συντελεστές υπολογισμού των δημοτικών τελών, του δημοτικού φόρου και του Τέλους Ακίνητης Περιουσίας να </w:t>
      </w:r>
      <w:proofErr w:type="spellStart"/>
      <w:r w:rsidRPr="00657BC1">
        <w:rPr>
          <w:shadow/>
          <w:lang w:val="el-GR"/>
        </w:rPr>
        <w:t>παραμέινουν</w:t>
      </w:r>
      <w:proofErr w:type="spellEnd"/>
      <w:r w:rsidRPr="00657BC1">
        <w:rPr>
          <w:shadow/>
          <w:lang w:val="el-GR"/>
        </w:rPr>
        <w:t xml:space="preserve"> αμετάβλητοι για το 2022. </w:t>
      </w:r>
    </w:p>
    <w:p w:rsidR="00680AEB" w:rsidRPr="00657BC1" w:rsidRDefault="00BB3E8D" w:rsidP="008E60B9">
      <w:pPr>
        <w:jc w:val="both"/>
        <w:rPr>
          <w:shadow/>
          <w:lang w:val="el-GR"/>
        </w:rPr>
      </w:pPr>
      <w:r w:rsidRPr="00657BC1">
        <w:rPr>
          <w:shadow/>
          <w:lang w:val="el-GR"/>
        </w:rPr>
        <w:t xml:space="preserve">Η παράταξη μας </w:t>
      </w:r>
      <w:r w:rsidRPr="00657BC1">
        <w:rPr>
          <w:b/>
          <w:bCs/>
          <w:shadow/>
          <w:lang w:val="el-GR"/>
        </w:rPr>
        <w:t>καταψήφισε</w:t>
      </w:r>
      <w:r w:rsidRPr="00657BC1">
        <w:rPr>
          <w:shadow/>
          <w:lang w:val="el-GR"/>
        </w:rPr>
        <w:t xml:space="preserve"> την εισήγηση αυτή, διατυπώνοντας ένα άλλο σκεπτικό το οποίο από τη μία </w:t>
      </w:r>
      <w:r w:rsidR="00680AEB" w:rsidRPr="00657BC1">
        <w:rPr>
          <w:shadow/>
          <w:lang w:val="el-GR"/>
        </w:rPr>
        <w:t xml:space="preserve">λαμβάνει υπόψη του την πολύ μεγάλη αύξηση του ενεργειακού κόστους για τα νοικοκυριά και τις επιχειρήσεις και από την άλλη προστατεύει την οικονομική βιωσιμότητα του Δήμου. </w:t>
      </w:r>
    </w:p>
    <w:p w:rsidR="00680AEB" w:rsidRPr="00657BC1" w:rsidRDefault="00680AEB" w:rsidP="008E60B9">
      <w:pPr>
        <w:jc w:val="both"/>
        <w:rPr>
          <w:shadow/>
          <w:lang w:val="el-GR"/>
        </w:rPr>
      </w:pPr>
      <w:r w:rsidRPr="00657BC1">
        <w:rPr>
          <w:shadow/>
          <w:lang w:val="el-GR"/>
        </w:rPr>
        <w:t xml:space="preserve">Έτσι λοιπόν, σε ότι αφορά τα δημοτικά τέλη και το δημοτικό φόρο, τα οποία έχουν ως βάση υπολογισμού τα </w:t>
      </w:r>
      <w:proofErr w:type="spellStart"/>
      <w:r w:rsidRPr="00657BC1">
        <w:rPr>
          <w:shadow/>
          <w:lang w:val="el-GR"/>
        </w:rPr>
        <w:t>τ.μ</w:t>
      </w:r>
      <w:proofErr w:type="spellEnd"/>
      <w:r w:rsidRPr="00657BC1">
        <w:rPr>
          <w:shadow/>
          <w:lang w:val="el-GR"/>
        </w:rPr>
        <w:t xml:space="preserve">. κάθε ακινήτου, προτείναμε να ληφθούν υπόψη τα επιπλέον </w:t>
      </w:r>
      <w:proofErr w:type="spellStart"/>
      <w:r w:rsidRPr="00657BC1">
        <w:rPr>
          <w:shadow/>
          <w:lang w:val="el-GR"/>
        </w:rPr>
        <w:t>τ.μ</w:t>
      </w:r>
      <w:proofErr w:type="spellEnd"/>
      <w:r w:rsidRPr="00657BC1">
        <w:rPr>
          <w:shadow/>
          <w:lang w:val="el-GR"/>
        </w:rPr>
        <w:t>. που προέκυψαν από τη διαδικασία των «αδήλωτων τετραγωνικών» και το πρόσθετο έσοδο που προκύπτει για το Δήμο να επιστραφεί στους πολίτες με τη μορφή ισοδύναμης μείωσης των αντίστοιχων συντελεστών.</w:t>
      </w:r>
    </w:p>
    <w:p w:rsidR="00251AE8" w:rsidRPr="00657BC1" w:rsidRDefault="00251AE8" w:rsidP="008E60B9">
      <w:pPr>
        <w:jc w:val="both"/>
        <w:rPr>
          <w:shadow/>
          <w:lang w:val="el-GR"/>
        </w:rPr>
      </w:pPr>
      <w:r w:rsidRPr="00657BC1">
        <w:rPr>
          <w:shadow/>
          <w:lang w:val="el-GR"/>
        </w:rPr>
        <w:t xml:space="preserve">Σε ότι αφορά το Τέλος Ακίνητης Περιουσίας, το οποίο υπολογίζεται επί της αντικειμενικής αξίας κάθε ακινήτου, υπενθυμίσαμε στο δημοτικό συμβούλιο ότι από 1.1.2022 με την εφαρμογή των νέων αντικειμενικών αξιών από το Υπουργείο Οικονομικών, προκύπτουν </w:t>
      </w:r>
      <w:proofErr w:type="spellStart"/>
      <w:r w:rsidRPr="00657BC1">
        <w:rPr>
          <w:shadow/>
          <w:lang w:val="el-GR"/>
        </w:rPr>
        <w:t>μεσοσταθμικές</w:t>
      </w:r>
      <w:proofErr w:type="spellEnd"/>
      <w:r w:rsidRPr="00657BC1">
        <w:rPr>
          <w:shadow/>
          <w:lang w:val="el-GR"/>
        </w:rPr>
        <w:t xml:space="preserve"> αυξήσ</w:t>
      </w:r>
      <w:r w:rsidR="00F66BE1" w:rsidRPr="00657BC1">
        <w:rPr>
          <w:shadow/>
          <w:lang w:val="el-GR"/>
        </w:rPr>
        <w:t>ει</w:t>
      </w:r>
      <w:r w:rsidRPr="00657BC1">
        <w:rPr>
          <w:shadow/>
          <w:lang w:val="el-GR"/>
        </w:rPr>
        <w:t xml:space="preserve">ς 11% για την περιοχή της Λυκόβρυσης και 33% για την περιοχή της Πεύκης. Αυξήσεις που όμως δεν </w:t>
      </w:r>
      <w:proofErr w:type="spellStart"/>
      <w:r w:rsidRPr="00657BC1">
        <w:rPr>
          <w:shadow/>
          <w:lang w:val="el-GR"/>
        </w:rPr>
        <w:t>αντικατροπτίζουν</w:t>
      </w:r>
      <w:proofErr w:type="spellEnd"/>
      <w:r w:rsidRPr="00657BC1">
        <w:rPr>
          <w:shadow/>
          <w:lang w:val="el-GR"/>
        </w:rPr>
        <w:t xml:space="preserve"> ούτε αύξηση του εισοδήματος ούτε της περιουσίας των ιδιοκτητών, αλλά μόνο τους διάφορους φόρους με τους οποίους την τελευταία δεκαετία έχει επιβαρυνθεί η ακίνητη περιουσία. Για το λόγο αυτό ζητήσαμε, η δημοτική αρχή να μην αδιαφορήσει για αυτή την πραγματικότητα και να μειώσει επίσης ισοδύναμα τον αντίστοιχο συντελεστή αντί να τον διατηρήσει στο υψηλότερο δυνατό επίπεδο που της επιτρέπει ο νόμος.</w:t>
      </w:r>
    </w:p>
    <w:p w:rsidR="0075307A" w:rsidRPr="00657BC1" w:rsidRDefault="00251AE8" w:rsidP="008E60B9">
      <w:pPr>
        <w:jc w:val="both"/>
        <w:rPr>
          <w:shadow/>
          <w:lang w:val="el-GR"/>
        </w:rPr>
      </w:pPr>
      <w:r w:rsidRPr="00657BC1">
        <w:rPr>
          <w:shadow/>
          <w:lang w:val="el-GR"/>
        </w:rPr>
        <w:t xml:space="preserve">Δυστυχώς το σκεπτικό μας δεν έγινε δεκτό, ούτε και η πρόταση μας να επεξεργαστεί η δημοτική αρχή τα νέα δεδομένα που θέσαμε και να φέρει μια εισήγηση </w:t>
      </w:r>
      <w:r w:rsidR="00401CF1" w:rsidRPr="00657BC1">
        <w:rPr>
          <w:shadow/>
          <w:lang w:val="el-GR"/>
        </w:rPr>
        <w:t xml:space="preserve">στην κατεύθυνση της μείωσης, την οποία δεσμευτήκαμε ότι θα υπερψηφίζαμε. Αντί αυτού, </w:t>
      </w:r>
      <w:r w:rsidR="0075307A" w:rsidRPr="00657BC1">
        <w:rPr>
          <w:shadow/>
          <w:lang w:val="el-GR"/>
        </w:rPr>
        <w:t xml:space="preserve">ο κ. Δήμαρχος </w:t>
      </w:r>
      <w:r w:rsidR="00401CF1" w:rsidRPr="00657BC1">
        <w:rPr>
          <w:shadow/>
          <w:lang w:val="el-GR"/>
        </w:rPr>
        <w:t>υποστήριξε για τα δημοτικά τέλη ότι πρέπει να εισπραχθεί το αυξημένο έσοδο προκειμένου να χρηματοδοτήσει</w:t>
      </w:r>
      <w:r w:rsidR="0075307A" w:rsidRPr="00657BC1">
        <w:rPr>
          <w:shadow/>
          <w:lang w:val="el-GR"/>
        </w:rPr>
        <w:t xml:space="preserve"> επενδύσεις που δεν παίρνουν κατά τη γνώμη του αναβολή. Από την άλλη ο αρμόδιος Αντιδήμαρχος Οικονομικών, υποστήριξε ότι οι μειώσεις που προτείνουμε αφορούν σε μικρά ποσά που οι δημότες μάλλον δεν θα καταλάβουν ακόμα και αν γίνουν.</w:t>
      </w:r>
    </w:p>
    <w:p w:rsidR="001C7F41" w:rsidRPr="00657BC1" w:rsidRDefault="0075307A" w:rsidP="0089363D">
      <w:pPr>
        <w:jc w:val="both"/>
        <w:rPr>
          <w:shadow/>
          <w:lang w:val="el-GR"/>
        </w:rPr>
      </w:pPr>
      <w:r w:rsidRPr="00657BC1">
        <w:rPr>
          <w:shadow/>
          <w:lang w:val="el-GR"/>
        </w:rPr>
        <w:t>Εμείς πιστεύουμε ότι μπροστά στο δύσκολο χειμώνα που αναμένεται να περάσουμε όλοι λόγω του κύματος των ανατιμήσεων κάθε ελάφρυνση θα αποδειχθεί πολύτιμη, πόσο μάλλον όταν μιλάμε για τέλη και φόρους που εισπράττονται μέσω του λογαριασμού του ρεύματος.</w:t>
      </w:r>
      <w:r w:rsidR="001C7F41" w:rsidRPr="00657BC1">
        <w:rPr>
          <w:shadow/>
          <w:lang w:val="el-GR"/>
        </w:rPr>
        <w:t xml:space="preserve"> Ευχόμαστε ειλικρινά, η απόφαση</w:t>
      </w:r>
      <w:r w:rsidR="00F66BE1" w:rsidRPr="00657BC1">
        <w:rPr>
          <w:shadow/>
          <w:lang w:val="el-GR"/>
        </w:rPr>
        <w:t xml:space="preserve"> να διατηρηθούν στα ίδια επίπεδα τα δημοτικά τέλη, ο δημοτικός φόρος και το τέλος ακίνητης περιουσίας </w:t>
      </w:r>
      <w:r w:rsidR="00B256CD" w:rsidRPr="00657BC1">
        <w:rPr>
          <w:shadow/>
          <w:lang w:val="el-GR"/>
        </w:rPr>
        <w:t>,</w:t>
      </w:r>
      <w:r w:rsidR="00F66BE1" w:rsidRPr="00657BC1">
        <w:rPr>
          <w:shadow/>
          <w:lang w:val="el-GR"/>
        </w:rPr>
        <w:t xml:space="preserve">την οποία </w:t>
      </w:r>
      <w:r w:rsidR="00B256CD" w:rsidRPr="00657BC1">
        <w:rPr>
          <w:shadow/>
          <w:lang w:val="el-GR"/>
        </w:rPr>
        <w:t xml:space="preserve">υπερψήφισαν </w:t>
      </w:r>
      <w:r w:rsidR="00F66BE1" w:rsidRPr="00657BC1">
        <w:rPr>
          <w:shadow/>
          <w:lang w:val="el-GR"/>
        </w:rPr>
        <w:t>μόνο τα μέλη του Δημοτικού Συμβουλίου που στηρίζουν τη διοίκηση Μαυρίδη</w:t>
      </w:r>
      <w:r w:rsidR="001C7F41" w:rsidRPr="00657BC1">
        <w:rPr>
          <w:shadow/>
          <w:lang w:val="el-GR"/>
        </w:rPr>
        <w:t>, να μην έχει ιδιαίτερα αρνητικές συνέπειες στην καθημερινότητα των συμπολιτών μας.</w:t>
      </w:r>
    </w:p>
    <w:p w:rsidR="0075307A" w:rsidRPr="00657BC1" w:rsidRDefault="001C7F41" w:rsidP="0089363D">
      <w:pPr>
        <w:jc w:val="both"/>
        <w:rPr>
          <w:shadow/>
          <w:lang w:val="el-GR"/>
        </w:rPr>
      </w:pPr>
      <w:r w:rsidRPr="00657BC1">
        <w:rPr>
          <w:shadow/>
          <w:lang w:val="el-GR"/>
        </w:rPr>
        <w:t xml:space="preserve"> </w:t>
      </w:r>
      <w:r w:rsidR="0075307A" w:rsidRPr="00657BC1">
        <w:rPr>
          <w:shadow/>
          <w:lang w:val="el-GR"/>
        </w:rPr>
        <w:t xml:space="preserve">  </w:t>
      </w:r>
    </w:p>
    <w:p w:rsidR="0089363D" w:rsidRPr="00657BC1" w:rsidRDefault="003D5A8C" w:rsidP="0089363D">
      <w:pPr>
        <w:jc w:val="both"/>
        <w:rPr>
          <w:shadow/>
          <w:lang w:val="el-GR"/>
        </w:rPr>
      </w:pPr>
      <w:r w:rsidRPr="00657BC1">
        <w:rPr>
          <w:shadow/>
          <w:lang w:val="el-GR"/>
        </w:rPr>
        <w:t xml:space="preserve"> </w:t>
      </w:r>
    </w:p>
    <w:p w:rsidR="00140FD0" w:rsidRPr="00657BC1" w:rsidRDefault="0089363D" w:rsidP="0089363D">
      <w:pPr>
        <w:jc w:val="both"/>
        <w:rPr>
          <w:shadow/>
          <w:lang w:val="el-GR"/>
        </w:rPr>
      </w:pPr>
      <w:r w:rsidRPr="00657BC1">
        <w:rPr>
          <w:shadow/>
          <w:lang w:val="el-GR"/>
        </w:rPr>
        <w:t xml:space="preserve"> </w:t>
      </w:r>
      <w:r w:rsidR="00140FD0" w:rsidRPr="00657BC1">
        <w:rPr>
          <w:shadow/>
          <w:lang w:val="el-GR"/>
        </w:rPr>
        <w:t xml:space="preserve"> </w:t>
      </w:r>
    </w:p>
    <w:p w:rsidR="0008235B" w:rsidRPr="00657BC1" w:rsidRDefault="008E5451" w:rsidP="008772B5">
      <w:pPr>
        <w:ind w:left="66"/>
        <w:jc w:val="both"/>
        <w:rPr>
          <w:shadow/>
          <w:lang w:val="el-GR"/>
        </w:rPr>
      </w:pPr>
      <w:r w:rsidRPr="00657BC1">
        <w:rPr>
          <w:shadow/>
          <w:lang w:val="el-GR"/>
        </w:rPr>
        <w:t xml:space="preserve">  </w:t>
      </w:r>
    </w:p>
    <w:sectPr w:rsidR="0008235B" w:rsidRPr="00657BC1" w:rsidSect="00C0736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41248"/>
    <w:multiLevelType w:val="hybridMultilevel"/>
    <w:tmpl w:val="FACCFF3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49B6136A"/>
    <w:multiLevelType w:val="hybridMultilevel"/>
    <w:tmpl w:val="06B6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E60B9"/>
    <w:rsid w:val="0008235B"/>
    <w:rsid w:val="000F07C1"/>
    <w:rsid w:val="00140FD0"/>
    <w:rsid w:val="001C7F41"/>
    <w:rsid w:val="00251AE8"/>
    <w:rsid w:val="003D5A8C"/>
    <w:rsid w:val="003D7B6A"/>
    <w:rsid w:val="00401CF1"/>
    <w:rsid w:val="00424D2F"/>
    <w:rsid w:val="004C36F4"/>
    <w:rsid w:val="00657BC1"/>
    <w:rsid w:val="00680AEB"/>
    <w:rsid w:val="0075307A"/>
    <w:rsid w:val="007816D0"/>
    <w:rsid w:val="008237E6"/>
    <w:rsid w:val="00857B11"/>
    <w:rsid w:val="00864611"/>
    <w:rsid w:val="008772B5"/>
    <w:rsid w:val="0089363D"/>
    <w:rsid w:val="008E5451"/>
    <w:rsid w:val="008E60B9"/>
    <w:rsid w:val="00932EBB"/>
    <w:rsid w:val="00A415B0"/>
    <w:rsid w:val="00AB36BA"/>
    <w:rsid w:val="00AE732A"/>
    <w:rsid w:val="00B256CD"/>
    <w:rsid w:val="00BB3E8D"/>
    <w:rsid w:val="00C0736E"/>
    <w:rsid w:val="00D72280"/>
    <w:rsid w:val="00DB4366"/>
    <w:rsid w:val="00DC746F"/>
    <w:rsid w:val="00E36269"/>
    <w:rsid w:val="00F66B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36E"/>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B1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446</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c:creator>
  <cp:keywords/>
  <dc:description/>
  <cp:lastModifiedBy>User</cp:lastModifiedBy>
  <cp:revision>11</cp:revision>
  <dcterms:created xsi:type="dcterms:W3CDTF">2021-01-20T07:02:00Z</dcterms:created>
  <dcterms:modified xsi:type="dcterms:W3CDTF">2021-11-03T19:39:00Z</dcterms:modified>
</cp:coreProperties>
</file>