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19E4" w14:textId="060A73AC" w:rsidR="008F77C6" w:rsidRDefault="008F77C6" w:rsidP="00692C57">
      <w:pPr>
        <w:spacing w:after="240" w:line="240" w:lineRule="auto"/>
      </w:pPr>
    </w:p>
    <w:p w14:paraId="2DE2FF3D" w14:textId="56D4E9B8" w:rsidR="007C2849" w:rsidRPr="00692C57" w:rsidRDefault="007C2849" w:rsidP="00692C57">
      <w:pPr>
        <w:spacing w:after="240" w:line="240" w:lineRule="auto"/>
        <w:jc w:val="center"/>
        <w:rPr>
          <w:rFonts w:cstheme="minorHAnsi"/>
          <w:color w:val="31849B" w:themeColor="accent5" w:themeShade="BF"/>
          <w:sz w:val="28"/>
          <w:szCs w:val="28"/>
        </w:rPr>
      </w:pPr>
      <w:r w:rsidRPr="00692C57">
        <w:rPr>
          <w:b/>
          <w:bCs/>
          <w:color w:val="31849B" w:themeColor="accent5" w:themeShade="BF"/>
          <w:sz w:val="28"/>
          <w:szCs w:val="28"/>
        </w:rPr>
        <w:t>Στα ψιλά γράμματα κρύβεται η αλήθεια για την Ανακύκλωση στο Δήμο Πεντέλης</w:t>
      </w:r>
    </w:p>
    <w:p w14:paraId="54AA3A92" w14:textId="13EE5C73" w:rsidR="007C2849" w:rsidRDefault="007C2849" w:rsidP="00692C57">
      <w:pPr>
        <w:spacing w:after="240" w:line="240" w:lineRule="auto"/>
        <w:jc w:val="both"/>
      </w:pPr>
      <w:r>
        <w:t xml:space="preserve">Με ένα πανηγυρικό </w:t>
      </w:r>
      <w:r w:rsidR="00F90728">
        <w:t>Δελτίο Τ</w:t>
      </w:r>
      <w:r>
        <w:t>ύπου η Δημοτική Αρχή μας ενημέρωσε ότι η Ανακύκλωση στο Δήμο σε δύο χρόνια ανέβηκε από το 19% στο 33% και ότι ο Δήμος Πεντέλης επί της δημοτικής αρχής της κ. Κεχαγιά ανέβηκε στην 3</w:t>
      </w:r>
      <w:r w:rsidRPr="00A617F6">
        <w:rPr>
          <w:vertAlign w:val="superscript"/>
        </w:rPr>
        <w:t>η</w:t>
      </w:r>
      <w:r>
        <w:t xml:space="preserve"> θέση (!!) μεταξύ των Δήμων της Αττικής.</w:t>
      </w:r>
    </w:p>
    <w:p w14:paraId="2195CA8F" w14:textId="270C2191" w:rsidR="007C2849" w:rsidRPr="0079620A" w:rsidRDefault="007C2849" w:rsidP="00692C57">
      <w:pPr>
        <w:spacing w:after="240" w:line="240" w:lineRule="auto"/>
        <w:jc w:val="both"/>
      </w:pPr>
      <w:r w:rsidRPr="002D19A3">
        <w:t>Το γεγονός από μόνο του</w:t>
      </w:r>
      <w:r w:rsidRPr="0079620A">
        <w:t xml:space="preserve"> θα είχε ένα ενδιαφέρον εάν συνοδευόταν από μία στοιχειώδη παράθεση ποσοτικών και οικονομικών δεδομένων απολογιστικά αλλά και προοπτικά</w:t>
      </w:r>
      <w:r w:rsidR="00F90728">
        <w:t>.</w:t>
      </w:r>
      <w:r w:rsidRPr="0079620A">
        <w:t xml:space="preserve"> Γιατί τουλάχιστον θα έδειχνε ότι ο Δήμος μετράει ανά κατηγορία αποβλήτων, αριθμούς, τονάζ, κόστη και έχει ένα σχέδιο με συγκεκριμένους στόχους που το υλοποιεί παρακολουθώντας με μετρήσιμους δείκτες την πρόοδό του για το συμφέρον των πολιτών.</w:t>
      </w:r>
    </w:p>
    <w:p w14:paraId="0A88896C" w14:textId="6CDD66B0" w:rsidR="007C2849" w:rsidRPr="00AF19D8" w:rsidRDefault="007C2849" w:rsidP="00692C57">
      <w:pPr>
        <w:spacing w:after="240" w:line="240" w:lineRule="auto"/>
        <w:jc w:val="both"/>
      </w:pPr>
      <w:r>
        <w:t xml:space="preserve">Έρχεται όμως το ίδιο το </w:t>
      </w:r>
      <w:r w:rsidR="00F90728">
        <w:t xml:space="preserve">Δελτίο Τύπου </w:t>
      </w:r>
      <w:r>
        <w:t>στις επόμενες παραγράφους του και αυτοδιαψεύδεται, εκθέτοντας τους εκ του προχείρου συντάκτες του. Γιατί τι άλλο από αυτοδιάψευση είναι όταν η Δημοτική Αρχή πανηγυρίζει για την παραπάνω βελτίωση και εξηγώντας με ποιο τρόπο το κατάφερε, παραθέτει οχτώ (8) δράσεις, εκ των οποίων οι έξ</w:t>
      </w:r>
      <w:r w:rsidR="00F90728">
        <w:t>ι</w:t>
      </w:r>
      <w:r>
        <w:t xml:space="preserve"> (6) δεν σχετίζονται με το αποτέλεσμα, γιατί</w:t>
      </w:r>
      <w:r w:rsidRPr="00AF19D8">
        <w:t>:</w:t>
      </w:r>
    </w:p>
    <w:p w14:paraId="330CB3ED" w14:textId="3A586D03" w:rsidR="007C2849" w:rsidRPr="00FA20DA" w:rsidRDefault="007C2849" w:rsidP="00692C57">
      <w:pPr>
        <w:pStyle w:val="a5"/>
        <w:numPr>
          <w:ilvl w:val="0"/>
          <w:numId w:val="16"/>
        </w:numPr>
        <w:shd w:val="clear" w:color="auto" w:fill="FFFFFF"/>
        <w:spacing w:after="240" w:line="240" w:lineRule="auto"/>
      </w:pPr>
      <w:r w:rsidRPr="00FA20DA">
        <w:t>Οι</w:t>
      </w:r>
      <w:r w:rsidR="00F90728">
        <w:t xml:space="preserve"> </w:t>
      </w:r>
      <w:r w:rsidRPr="00FA20DA">
        <w:t xml:space="preserve">πέντε (5) αφορούν δράσεις που </w:t>
      </w:r>
      <w:r w:rsidRPr="00F90728">
        <w:rPr>
          <w:b/>
        </w:rPr>
        <w:t>ΘΑ γίνουν</w:t>
      </w:r>
      <w:r w:rsidRPr="00FA20DA">
        <w:t xml:space="preserve"> </w:t>
      </w:r>
      <w:r>
        <w:t>(</w:t>
      </w:r>
      <w:r w:rsidRPr="00FA20DA">
        <w:t>!!!</w:t>
      </w:r>
      <w:r>
        <w:t>)</w:t>
      </w:r>
      <w:r w:rsidRPr="00FA20DA">
        <w:t xml:space="preserve"> αμφιλεγόμεν</w:t>
      </w:r>
      <w:r>
        <w:t>η</w:t>
      </w:r>
      <w:r w:rsidRPr="00FA20DA">
        <w:t xml:space="preserve">ς </w:t>
      </w:r>
      <w:r w:rsidR="00F90728">
        <w:t xml:space="preserve">- </w:t>
      </w:r>
      <w:r w:rsidRPr="00FA20DA">
        <w:t xml:space="preserve">κατά την άποψη μας </w:t>
      </w:r>
      <w:r w:rsidR="00F90728">
        <w:t>-</w:t>
      </w:r>
      <w:r w:rsidRPr="00FA20DA">
        <w:t>σκοπιμότητας και αποτελεσματικότητας και για τις οποίες μέχρι στιγμής δεν υπάρχει καμία μελέτη και σχεδιασμός</w:t>
      </w:r>
      <w:r>
        <w:t xml:space="preserve"> (αν χρειαστεί θα επανέλθουμε αναλυτικά)</w:t>
      </w:r>
      <w:r w:rsidRPr="00FA20DA">
        <w:t xml:space="preserve"> </w:t>
      </w:r>
      <w:r w:rsidRPr="00F90728">
        <w:t xml:space="preserve">- </w:t>
      </w:r>
      <w:r w:rsidRPr="003131AC">
        <w:t>και</w:t>
      </w:r>
    </w:p>
    <w:p w14:paraId="095F4DB6" w14:textId="77777777" w:rsidR="007C2849" w:rsidRDefault="007C2849" w:rsidP="00692C57">
      <w:pPr>
        <w:pStyle w:val="a5"/>
        <w:numPr>
          <w:ilvl w:val="0"/>
          <w:numId w:val="16"/>
        </w:numPr>
        <w:spacing w:after="240" w:line="240" w:lineRule="auto"/>
        <w:jc w:val="both"/>
      </w:pPr>
      <w:r>
        <w:t>μια</w:t>
      </w:r>
      <w:r w:rsidRPr="00830F86">
        <w:t xml:space="preserve"> </w:t>
      </w:r>
      <w:r>
        <w:t xml:space="preserve">(1) </w:t>
      </w:r>
      <w:r w:rsidRPr="00830F86">
        <w:t xml:space="preserve">δράση που </w:t>
      </w:r>
      <w:r w:rsidRPr="00F90728">
        <w:rPr>
          <w:b/>
        </w:rPr>
        <w:t>ΔΕΝ</w:t>
      </w:r>
      <w:r w:rsidRPr="00830F86">
        <w:t xml:space="preserve"> αφορά στα Στερεά Απόβλητα (απόβλητα βρώσιμων ελαίων), </w:t>
      </w:r>
    </w:p>
    <w:p w14:paraId="283504F4" w14:textId="77777777" w:rsidR="007C2849" w:rsidRDefault="007C2849" w:rsidP="00692C57">
      <w:pPr>
        <w:spacing w:after="240" w:line="240" w:lineRule="auto"/>
        <w:ind w:left="360"/>
        <w:jc w:val="both"/>
      </w:pPr>
      <w:r w:rsidRPr="00830F86">
        <w:t xml:space="preserve">για να μείνουν τελικά οι δύο </w:t>
      </w:r>
      <w:r>
        <w:t xml:space="preserve">(2) </w:t>
      </w:r>
      <w:r w:rsidRPr="00830F86">
        <w:t xml:space="preserve">αναθέσεις που έγιναν σε ιδιώτες από την νυν Δημοτική Αρχή: </w:t>
      </w:r>
    </w:p>
    <w:p w14:paraId="150BC335" w14:textId="0C83B2F3" w:rsidR="007C2849" w:rsidRDefault="007C2849" w:rsidP="00692C57">
      <w:pPr>
        <w:pStyle w:val="a5"/>
        <w:numPr>
          <w:ilvl w:val="0"/>
          <w:numId w:val="16"/>
        </w:numPr>
        <w:spacing w:after="240" w:line="240" w:lineRule="auto"/>
        <w:jc w:val="both"/>
      </w:pPr>
      <w:r w:rsidRPr="00830F86">
        <w:t>μία</w:t>
      </w:r>
      <w:r w:rsidR="00F90728">
        <w:t xml:space="preserve"> </w:t>
      </w:r>
      <w:r w:rsidRPr="00830F86">
        <w:t>για την συλλογή και διαχείριση των πράσινων (</w:t>
      </w:r>
      <w:r>
        <w:t xml:space="preserve">κλαδεμάτων </w:t>
      </w:r>
      <w:proofErr w:type="spellStart"/>
      <w:r>
        <w:t>κλπ</w:t>
      </w:r>
      <w:proofErr w:type="spellEnd"/>
      <w:r w:rsidRPr="00830F86">
        <w:t xml:space="preserve">) αποβλήτων του Δήμου και </w:t>
      </w:r>
    </w:p>
    <w:p w14:paraId="7F4C956D" w14:textId="2D20F0DC" w:rsidR="007C2849" w:rsidRDefault="007C2849" w:rsidP="00692C57">
      <w:pPr>
        <w:pStyle w:val="a5"/>
        <w:numPr>
          <w:ilvl w:val="0"/>
          <w:numId w:val="16"/>
        </w:numPr>
        <w:spacing w:after="240" w:line="240" w:lineRule="auto"/>
        <w:jc w:val="both"/>
      </w:pPr>
      <w:r w:rsidRPr="00830F86">
        <w:t xml:space="preserve">μία για την συλλογή και διαχείριση των ογκωδών αποβλήτων του Δήμου (στρώματα, έπιπλα </w:t>
      </w:r>
      <w:proofErr w:type="spellStart"/>
      <w:r w:rsidRPr="00830F86">
        <w:t>κλπ</w:t>
      </w:r>
      <w:proofErr w:type="spellEnd"/>
      <w:r w:rsidRPr="00830F86">
        <w:t xml:space="preserve">). </w:t>
      </w:r>
    </w:p>
    <w:p w14:paraId="7817A244" w14:textId="2FBCF656" w:rsidR="007C2849" w:rsidRPr="0079620A" w:rsidRDefault="007C2849" w:rsidP="00692C57">
      <w:pPr>
        <w:spacing w:after="240" w:line="240" w:lineRule="auto"/>
        <w:jc w:val="both"/>
      </w:pPr>
      <w:r w:rsidRPr="0079620A">
        <w:t>Ειδικά στις περιπτώσεις που χρησιμοποιούνται ιδιώτες επισημαίνεται η μειωμένης αξιοπιστίας μεθοδολογία άντλησης</w:t>
      </w:r>
      <w:r w:rsidR="00F90728">
        <w:t xml:space="preserve"> </w:t>
      </w:r>
      <w:r w:rsidRPr="0079620A">
        <w:t>στοιχείων που ακολουθείται (</w:t>
      </w:r>
      <w:proofErr w:type="spellStart"/>
      <w:r w:rsidRPr="0079620A">
        <w:t>γι</w:t>
      </w:r>
      <w:proofErr w:type="spellEnd"/>
      <w:r w:rsidRPr="0079620A">
        <w:t xml:space="preserve"> αυτό και η αλλαγή στα αποτελέσματα μέσα σε μια μέρα από την Περιφέρεια</w:t>
      </w:r>
      <w:r w:rsidR="00F90728">
        <w:t xml:space="preserve"> Αττικής</w:t>
      </w:r>
      <w:r w:rsidRPr="0079620A">
        <w:t xml:space="preserve">) αφού </w:t>
      </w:r>
      <w:r w:rsidRPr="00F90728">
        <w:rPr>
          <w:b/>
        </w:rPr>
        <w:t xml:space="preserve">βαφτίζεται Ανακύκλωση κάθε ποσότητα που διαχειρίζονται οι ιδιώτες εργολάβοι </w:t>
      </w:r>
      <w:r w:rsidRPr="00F90728">
        <w:t>και που δεν περνά την Πύλη του ΧΥΤΑ Φυλής</w:t>
      </w:r>
      <w:r w:rsidRPr="0079620A">
        <w:t xml:space="preserve"> για λογαριασμό του Δήμου. Έτσι Δήμος και Περιφέρεια ουσιαστικά αδιαφορούν για την πραγματική κατάληξη</w:t>
      </w:r>
      <w:r w:rsidR="00F90728">
        <w:t xml:space="preserve"> </w:t>
      </w:r>
      <w:r w:rsidRPr="0079620A">
        <w:t>των ποσοτήτων αυτών</w:t>
      </w:r>
      <w:r w:rsidR="00F90728">
        <w:t>,</w:t>
      </w:r>
      <w:r w:rsidRPr="0079620A">
        <w:t xml:space="preserve"> αν δηλαδή ανακυκλώνονται και σε ποιο βαθμό ή αν καταλήγουν μερικά ή στο σύνολο τους</w:t>
      </w:r>
      <w:r w:rsidR="00F90728">
        <w:t xml:space="preserve"> </w:t>
      </w:r>
      <w:r w:rsidRPr="0079620A">
        <w:t>από άλλη “ιδιωτική” οδό στον ΧΥΤΑ Φυλής ή στα ρέματα και τις ερημιές της Περιφέρειας Αττικής.</w:t>
      </w:r>
    </w:p>
    <w:p w14:paraId="3DB913AC" w14:textId="46C23991" w:rsidR="007C2849" w:rsidRPr="00830F86" w:rsidRDefault="007C2849" w:rsidP="00692C57">
      <w:pPr>
        <w:spacing w:after="240" w:line="240" w:lineRule="auto"/>
        <w:jc w:val="both"/>
      </w:pPr>
      <w:r>
        <w:t>Η</w:t>
      </w:r>
      <w:r w:rsidRPr="00830F86">
        <w:t xml:space="preserve"> αμφίβολης αξιοπιστίας στατιστική </w:t>
      </w:r>
      <w:r>
        <w:t>ολοκληρώνεται με τη</w:t>
      </w:r>
      <w:r w:rsidRPr="00830F86">
        <w:t xml:space="preserve"> συμβολή </w:t>
      </w:r>
      <w:r>
        <w:t xml:space="preserve">στην ανακύκλωση </w:t>
      </w:r>
      <w:r w:rsidRPr="00830F86">
        <w:t>των μπλε κάδων</w:t>
      </w:r>
      <w:r>
        <w:t>. Εδώ θεωρείται ότι ανακυκλώνεται το σύνολο των ποσοτήτων που αποκομίζουν και όχι το μέρος</w:t>
      </w:r>
      <w:r w:rsidR="00F90728">
        <w:t xml:space="preserve"> </w:t>
      </w:r>
      <w:r>
        <w:t xml:space="preserve">εκείνο που πραγματικά ανακυκλώνεται. Στην πράξη, τουλάχιστον το 50% αυτών (το λεγόμενο </w:t>
      </w:r>
      <w:r w:rsidR="00F90728" w:rsidRPr="00F90728">
        <w:t>“</w:t>
      </w:r>
      <w:r>
        <w:t>υπόλειμμα</w:t>
      </w:r>
      <w:r w:rsidR="00F90728" w:rsidRPr="00F90728">
        <w:t>”</w:t>
      </w:r>
      <w:r>
        <w:t>), δεν αποτελεί ανακύκλωση,</w:t>
      </w:r>
      <w:r w:rsidR="00F90728">
        <w:t xml:space="preserve"> </w:t>
      </w:r>
      <w:r>
        <w:t>θάβεται στον ΧΥΤΑ Φυλής και επιβαρύνει χρηματικά το Δήμο με τα αντίστοιχα τέλη. Παρόλα αυτά μ</w:t>
      </w:r>
      <w:r w:rsidRPr="00830F86">
        <w:t xml:space="preserve">ε </w:t>
      </w:r>
      <w:r>
        <w:t>αυτό το λαθεμένο υπολογισμό</w:t>
      </w:r>
      <w:r w:rsidRPr="00830F86">
        <w:t xml:space="preserve"> προκύπτει </w:t>
      </w:r>
      <w:r w:rsidRPr="002B50EC">
        <w:rPr>
          <w:b/>
        </w:rPr>
        <w:t>το περίφημο αλλά παραπλανητικό 12% ανακύκλωσης</w:t>
      </w:r>
      <w:r w:rsidRPr="00830F86">
        <w:t xml:space="preserve"> στα υλικά: χαρτί, πλαστικά, μέταλλα, γυαλί. </w:t>
      </w:r>
    </w:p>
    <w:p w14:paraId="28C2B53E" w14:textId="1441FFAA" w:rsidR="009034AA" w:rsidRPr="00692C57" w:rsidRDefault="007C2849" w:rsidP="00692C57">
      <w:pPr>
        <w:spacing w:after="240" w:line="240" w:lineRule="auto"/>
        <w:jc w:val="both"/>
        <w:rPr>
          <w:rFonts w:cstheme="minorHAnsi"/>
          <w:bCs/>
          <w:szCs w:val="24"/>
        </w:rPr>
      </w:pPr>
      <w:r w:rsidRPr="00692C57">
        <w:rPr>
          <w:bCs/>
        </w:rPr>
        <w:t>Εκτός από τις μισές αλήθειες λοιπόν, που συσκοτίζουν την πραγματικότητα, περιμένουμε επιτέλους η Δημοτική Αρχή να ενδιαφερθεί πραγματικά για την τύχη της Ανακύκλωσης</w:t>
      </w:r>
      <w:r w:rsidR="00F90728" w:rsidRPr="00692C57">
        <w:rPr>
          <w:bCs/>
        </w:rPr>
        <w:t xml:space="preserve"> </w:t>
      </w:r>
      <w:r w:rsidRPr="00692C57">
        <w:rPr>
          <w:bCs/>
        </w:rPr>
        <w:t>στη πόλη μας και να δημοσιοποιήσει τα ακριβή ποσοτικά και οικονομικά δεδομένα για το σύνολο της διαχείρισης των Στερεών Αποβλήτων απολογιστικά και προϋπολογιστικά με τον ακριβή τους σχεδιασμό.</w:t>
      </w:r>
    </w:p>
    <w:p w14:paraId="348753E1" w14:textId="56D658A7" w:rsidR="00B95694" w:rsidRPr="00874094" w:rsidRDefault="00B95694" w:rsidP="00692C57">
      <w:pPr>
        <w:spacing w:after="240" w:line="240" w:lineRule="auto"/>
        <w:jc w:val="both"/>
        <w:rPr>
          <w:b/>
          <w:sz w:val="24"/>
        </w:rPr>
      </w:pPr>
    </w:p>
    <w:sectPr w:rsidR="00B95694" w:rsidRPr="00874094" w:rsidSect="004479DD">
      <w:pgSz w:w="11906" w:h="16838"/>
      <w:pgMar w:top="851" w:right="127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8917" w14:textId="77777777" w:rsidR="009A259A" w:rsidRDefault="009A259A" w:rsidP="00E21AAE">
      <w:pPr>
        <w:spacing w:after="0" w:line="240" w:lineRule="auto"/>
      </w:pPr>
      <w:r>
        <w:separator/>
      </w:r>
    </w:p>
  </w:endnote>
  <w:endnote w:type="continuationSeparator" w:id="0">
    <w:p w14:paraId="5A352CE3" w14:textId="77777777" w:rsidR="009A259A" w:rsidRDefault="009A259A" w:rsidP="00E21AAE">
      <w:pPr>
        <w:spacing w:after="0" w:line="240" w:lineRule="auto"/>
      </w:pPr>
      <w:r>
        <w:continuationSeparator/>
      </w:r>
    </w:p>
  </w:endnote>
  <w:endnote w:type="continuationNotice" w:id="1">
    <w:p w14:paraId="5C14B410" w14:textId="77777777" w:rsidR="009A259A" w:rsidRDefault="009A25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2494" w14:textId="77777777" w:rsidR="009A259A" w:rsidRDefault="009A259A" w:rsidP="00E21AAE">
      <w:pPr>
        <w:spacing w:after="0" w:line="240" w:lineRule="auto"/>
      </w:pPr>
      <w:r>
        <w:separator/>
      </w:r>
    </w:p>
  </w:footnote>
  <w:footnote w:type="continuationSeparator" w:id="0">
    <w:p w14:paraId="0D910152" w14:textId="77777777" w:rsidR="009A259A" w:rsidRDefault="009A259A" w:rsidP="00E21AAE">
      <w:pPr>
        <w:spacing w:after="0" w:line="240" w:lineRule="auto"/>
      </w:pPr>
      <w:r>
        <w:continuationSeparator/>
      </w:r>
    </w:p>
  </w:footnote>
  <w:footnote w:type="continuationNotice" w:id="1">
    <w:p w14:paraId="1DC283B2" w14:textId="77777777" w:rsidR="009A259A" w:rsidRDefault="009A25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7F9B"/>
    <w:multiLevelType w:val="hybridMultilevel"/>
    <w:tmpl w:val="80A0E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3276"/>
    <w:multiLevelType w:val="hybridMultilevel"/>
    <w:tmpl w:val="33ACB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2534F"/>
    <w:multiLevelType w:val="hybridMultilevel"/>
    <w:tmpl w:val="7EB2F9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93DB4"/>
    <w:multiLevelType w:val="hybridMultilevel"/>
    <w:tmpl w:val="E8602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24538"/>
    <w:multiLevelType w:val="hybridMultilevel"/>
    <w:tmpl w:val="91AA8AB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49013C"/>
    <w:multiLevelType w:val="hybridMultilevel"/>
    <w:tmpl w:val="7DDC032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770D0"/>
    <w:multiLevelType w:val="hybridMultilevel"/>
    <w:tmpl w:val="3990A42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3141B"/>
    <w:multiLevelType w:val="hybridMultilevel"/>
    <w:tmpl w:val="6AC44C50"/>
    <w:lvl w:ilvl="0" w:tplc="9EE89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45319"/>
    <w:multiLevelType w:val="hybridMultilevel"/>
    <w:tmpl w:val="05B65AFC"/>
    <w:lvl w:ilvl="0" w:tplc="EC8402EC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922E3"/>
    <w:multiLevelType w:val="hybridMultilevel"/>
    <w:tmpl w:val="1A6E7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67FE7"/>
    <w:multiLevelType w:val="hybridMultilevel"/>
    <w:tmpl w:val="AC9EC37A"/>
    <w:lvl w:ilvl="0" w:tplc="D7C2C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A5FB7"/>
    <w:multiLevelType w:val="hybridMultilevel"/>
    <w:tmpl w:val="B59231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4400C"/>
    <w:multiLevelType w:val="hybridMultilevel"/>
    <w:tmpl w:val="D2627FC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CC3C19"/>
    <w:multiLevelType w:val="hybridMultilevel"/>
    <w:tmpl w:val="4FE0DAB8"/>
    <w:lvl w:ilvl="0" w:tplc="F6664B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B3D60"/>
    <w:multiLevelType w:val="hybridMultilevel"/>
    <w:tmpl w:val="978C5F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27398"/>
    <w:multiLevelType w:val="hybridMultilevel"/>
    <w:tmpl w:val="BF8E4CB8"/>
    <w:lvl w:ilvl="0" w:tplc="A4584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503708">
    <w:abstractNumId w:val="3"/>
  </w:num>
  <w:num w:numId="2" w16cid:durableId="751198375">
    <w:abstractNumId w:val="12"/>
  </w:num>
  <w:num w:numId="3" w16cid:durableId="718012708">
    <w:abstractNumId w:val="15"/>
  </w:num>
  <w:num w:numId="4" w16cid:durableId="321155536">
    <w:abstractNumId w:val="11"/>
  </w:num>
  <w:num w:numId="5" w16cid:durableId="1067070027">
    <w:abstractNumId w:val="2"/>
  </w:num>
  <w:num w:numId="6" w16cid:durableId="116142816">
    <w:abstractNumId w:val="6"/>
  </w:num>
  <w:num w:numId="7" w16cid:durableId="168525417">
    <w:abstractNumId w:val="8"/>
  </w:num>
  <w:num w:numId="8" w16cid:durableId="1236089126">
    <w:abstractNumId w:val="1"/>
  </w:num>
  <w:num w:numId="9" w16cid:durableId="1116410427">
    <w:abstractNumId w:val="0"/>
  </w:num>
  <w:num w:numId="10" w16cid:durableId="908225413">
    <w:abstractNumId w:val="4"/>
  </w:num>
  <w:num w:numId="11" w16cid:durableId="1153595437">
    <w:abstractNumId w:val="5"/>
  </w:num>
  <w:num w:numId="12" w16cid:durableId="1742168611">
    <w:abstractNumId w:val="10"/>
  </w:num>
  <w:num w:numId="13" w16cid:durableId="338702969">
    <w:abstractNumId w:val="14"/>
  </w:num>
  <w:num w:numId="14" w16cid:durableId="2142381715">
    <w:abstractNumId w:val="13"/>
  </w:num>
  <w:num w:numId="15" w16cid:durableId="2124882433">
    <w:abstractNumId w:val="9"/>
  </w:num>
  <w:num w:numId="16" w16cid:durableId="10055958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FE"/>
    <w:rsid w:val="000265FE"/>
    <w:rsid w:val="00052A41"/>
    <w:rsid w:val="000643FB"/>
    <w:rsid w:val="000A22C8"/>
    <w:rsid w:val="000B35DB"/>
    <w:rsid w:val="000C290E"/>
    <w:rsid w:val="000C48C9"/>
    <w:rsid w:val="000D34F8"/>
    <w:rsid w:val="00127066"/>
    <w:rsid w:val="0013635E"/>
    <w:rsid w:val="00137783"/>
    <w:rsid w:val="00154A09"/>
    <w:rsid w:val="00162198"/>
    <w:rsid w:val="00162E44"/>
    <w:rsid w:val="00171123"/>
    <w:rsid w:val="001719DF"/>
    <w:rsid w:val="001A78C2"/>
    <w:rsid w:val="001B0F7E"/>
    <w:rsid w:val="001B5992"/>
    <w:rsid w:val="001D2F09"/>
    <w:rsid w:val="001F06D7"/>
    <w:rsid w:val="002045E2"/>
    <w:rsid w:val="00210A19"/>
    <w:rsid w:val="00213E07"/>
    <w:rsid w:val="00250345"/>
    <w:rsid w:val="002746C6"/>
    <w:rsid w:val="00275FD6"/>
    <w:rsid w:val="002903F2"/>
    <w:rsid w:val="002A112B"/>
    <w:rsid w:val="002B3C26"/>
    <w:rsid w:val="002C2B23"/>
    <w:rsid w:val="002F6BD2"/>
    <w:rsid w:val="00311959"/>
    <w:rsid w:val="003128C8"/>
    <w:rsid w:val="00324766"/>
    <w:rsid w:val="00337679"/>
    <w:rsid w:val="00356496"/>
    <w:rsid w:val="00363D40"/>
    <w:rsid w:val="00364B2F"/>
    <w:rsid w:val="00375BC6"/>
    <w:rsid w:val="00387DB8"/>
    <w:rsid w:val="003D404E"/>
    <w:rsid w:val="003D5A2A"/>
    <w:rsid w:val="003E5BB4"/>
    <w:rsid w:val="00403338"/>
    <w:rsid w:val="00423224"/>
    <w:rsid w:val="004307AC"/>
    <w:rsid w:val="0044214E"/>
    <w:rsid w:val="00444788"/>
    <w:rsid w:val="004479DD"/>
    <w:rsid w:val="00450672"/>
    <w:rsid w:val="00475A82"/>
    <w:rsid w:val="004A4CC9"/>
    <w:rsid w:val="004F2BA6"/>
    <w:rsid w:val="005222FF"/>
    <w:rsid w:val="00544263"/>
    <w:rsid w:val="005518D0"/>
    <w:rsid w:val="00554504"/>
    <w:rsid w:val="00571666"/>
    <w:rsid w:val="00577DB5"/>
    <w:rsid w:val="00590C80"/>
    <w:rsid w:val="00594B56"/>
    <w:rsid w:val="005C54C6"/>
    <w:rsid w:val="005F6A80"/>
    <w:rsid w:val="006107D2"/>
    <w:rsid w:val="00637B0C"/>
    <w:rsid w:val="00646D15"/>
    <w:rsid w:val="006527D5"/>
    <w:rsid w:val="00670F1C"/>
    <w:rsid w:val="00692C57"/>
    <w:rsid w:val="006A03CA"/>
    <w:rsid w:val="006A38EC"/>
    <w:rsid w:val="006A611F"/>
    <w:rsid w:val="006A7931"/>
    <w:rsid w:val="006E0663"/>
    <w:rsid w:val="006E2D82"/>
    <w:rsid w:val="006E5BB9"/>
    <w:rsid w:val="00701EF3"/>
    <w:rsid w:val="00703363"/>
    <w:rsid w:val="00722953"/>
    <w:rsid w:val="00723247"/>
    <w:rsid w:val="00726463"/>
    <w:rsid w:val="0074279A"/>
    <w:rsid w:val="00755E4E"/>
    <w:rsid w:val="00771274"/>
    <w:rsid w:val="00771E7D"/>
    <w:rsid w:val="00775756"/>
    <w:rsid w:val="00786F76"/>
    <w:rsid w:val="00792618"/>
    <w:rsid w:val="007C2849"/>
    <w:rsid w:val="007D2489"/>
    <w:rsid w:val="007E1D84"/>
    <w:rsid w:val="007F0491"/>
    <w:rsid w:val="008507E6"/>
    <w:rsid w:val="0086032F"/>
    <w:rsid w:val="008706F2"/>
    <w:rsid w:val="00874094"/>
    <w:rsid w:val="008E0E0C"/>
    <w:rsid w:val="008F3F72"/>
    <w:rsid w:val="008F77C6"/>
    <w:rsid w:val="00901526"/>
    <w:rsid w:val="009034AA"/>
    <w:rsid w:val="00924E1D"/>
    <w:rsid w:val="0094322B"/>
    <w:rsid w:val="0094367E"/>
    <w:rsid w:val="00954FF5"/>
    <w:rsid w:val="00970873"/>
    <w:rsid w:val="00974B7C"/>
    <w:rsid w:val="00974C57"/>
    <w:rsid w:val="00982270"/>
    <w:rsid w:val="009908AE"/>
    <w:rsid w:val="009A259A"/>
    <w:rsid w:val="009B45DC"/>
    <w:rsid w:val="009D638C"/>
    <w:rsid w:val="009E3065"/>
    <w:rsid w:val="009E31F3"/>
    <w:rsid w:val="009F4702"/>
    <w:rsid w:val="009F4DC3"/>
    <w:rsid w:val="00A028BB"/>
    <w:rsid w:val="00A0698B"/>
    <w:rsid w:val="00A166C6"/>
    <w:rsid w:val="00A23D46"/>
    <w:rsid w:val="00A42F8C"/>
    <w:rsid w:val="00A700F1"/>
    <w:rsid w:val="00A760D3"/>
    <w:rsid w:val="00A97E49"/>
    <w:rsid w:val="00AA053C"/>
    <w:rsid w:val="00AA1C53"/>
    <w:rsid w:val="00AD195A"/>
    <w:rsid w:val="00AD50B7"/>
    <w:rsid w:val="00AF7D39"/>
    <w:rsid w:val="00B015EA"/>
    <w:rsid w:val="00B1100A"/>
    <w:rsid w:val="00B118C4"/>
    <w:rsid w:val="00B12781"/>
    <w:rsid w:val="00B17A27"/>
    <w:rsid w:val="00B34650"/>
    <w:rsid w:val="00B37BB3"/>
    <w:rsid w:val="00B46B36"/>
    <w:rsid w:val="00B61A6B"/>
    <w:rsid w:val="00B70C25"/>
    <w:rsid w:val="00B84B1D"/>
    <w:rsid w:val="00B95694"/>
    <w:rsid w:val="00B956B3"/>
    <w:rsid w:val="00BB7C33"/>
    <w:rsid w:val="00BD0D40"/>
    <w:rsid w:val="00C03AC9"/>
    <w:rsid w:val="00C32DD9"/>
    <w:rsid w:val="00C57EE0"/>
    <w:rsid w:val="00C71DE8"/>
    <w:rsid w:val="00C755D1"/>
    <w:rsid w:val="00C8242A"/>
    <w:rsid w:val="00C91AAD"/>
    <w:rsid w:val="00C95C59"/>
    <w:rsid w:val="00CB3E6F"/>
    <w:rsid w:val="00CC10D6"/>
    <w:rsid w:val="00CE24AB"/>
    <w:rsid w:val="00D3514B"/>
    <w:rsid w:val="00D449C2"/>
    <w:rsid w:val="00D471EF"/>
    <w:rsid w:val="00D6196E"/>
    <w:rsid w:val="00D80615"/>
    <w:rsid w:val="00D80BA0"/>
    <w:rsid w:val="00D925C4"/>
    <w:rsid w:val="00DC4756"/>
    <w:rsid w:val="00DD3ADD"/>
    <w:rsid w:val="00DD5B7C"/>
    <w:rsid w:val="00DD6BDB"/>
    <w:rsid w:val="00DF00C3"/>
    <w:rsid w:val="00E11184"/>
    <w:rsid w:val="00E20522"/>
    <w:rsid w:val="00E21AAE"/>
    <w:rsid w:val="00E365F0"/>
    <w:rsid w:val="00E4031B"/>
    <w:rsid w:val="00E6230E"/>
    <w:rsid w:val="00E65C88"/>
    <w:rsid w:val="00E72086"/>
    <w:rsid w:val="00E73089"/>
    <w:rsid w:val="00E851EB"/>
    <w:rsid w:val="00EB1083"/>
    <w:rsid w:val="00EC5C70"/>
    <w:rsid w:val="00EC6769"/>
    <w:rsid w:val="00ED1749"/>
    <w:rsid w:val="00EE10A2"/>
    <w:rsid w:val="00EE7723"/>
    <w:rsid w:val="00EF2B76"/>
    <w:rsid w:val="00F019A7"/>
    <w:rsid w:val="00F02A1D"/>
    <w:rsid w:val="00F117FB"/>
    <w:rsid w:val="00F6066C"/>
    <w:rsid w:val="00F61EAB"/>
    <w:rsid w:val="00F652D5"/>
    <w:rsid w:val="00F71ABD"/>
    <w:rsid w:val="00F90728"/>
    <w:rsid w:val="00FD0115"/>
    <w:rsid w:val="00FE2FE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6E6762A-50C0-4C81-B925-CB8E8BA3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1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21AAE"/>
  </w:style>
  <w:style w:type="paragraph" w:styleId="a4">
    <w:name w:val="footer"/>
    <w:basedOn w:val="a"/>
    <w:link w:val="Char0"/>
    <w:uiPriority w:val="99"/>
    <w:unhideWhenUsed/>
    <w:rsid w:val="00E21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21AAE"/>
  </w:style>
  <w:style w:type="paragraph" w:styleId="a5">
    <w:name w:val="List Paragraph"/>
    <w:basedOn w:val="a"/>
    <w:uiPriority w:val="34"/>
    <w:qFormat/>
    <w:rsid w:val="00B34650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4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C755D1"/>
    <w:rPr>
      <w:b/>
      <w:bCs/>
    </w:rPr>
  </w:style>
  <w:style w:type="character" w:styleId="a7">
    <w:name w:val="Emphasis"/>
    <w:basedOn w:val="a0"/>
    <w:uiPriority w:val="20"/>
    <w:qFormat/>
    <w:rsid w:val="00C755D1"/>
    <w:rPr>
      <w:i/>
      <w:iCs/>
    </w:rPr>
  </w:style>
  <w:style w:type="character" w:styleId="-">
    <w:name w:val="Hyperlink"/>
    <w:basedOn w:val="a0"/>
    <w:uiPriority w:val="99"/>
    <w:unhideWhenUsed/>
    <w:rsid w:val="00B1278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4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4322B"/>
    <w:rPr>
      <w:rFonts w:ascii="Segoe UI" w:hAnsi="Segoe UI" w:cs="Segoe UI"/>
      <w:sz w:val="18"/>
      <w:szCs w:val="18"/>
    </w:rPr>
  </w:style>
  <w:style w:type="character" w:customStyle="1" w:styleId="gmaildefault">
    <w:name w:val="gmail_default"/>
    <w:basedOn w:val="a0"/>
    <w:rsid w:val="00B95694"/>
  </w:style>
  <w:style w:type="character" w:customStyle="1" w:styleId="ams">
    <w:name w:val="ams"/>
    <w:basedOn w:val="a0"/>
    <w:rsid w:val="00EC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09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3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ZGVmYXVsdFZhbHVlIiAvPjxVc2VyTmFtZT5DRU5UUkFMLURPTUFJTlxrYXBvc3RvbGlkPC9Vc2VyTmFtZT48RGF0ZVRpbWU+MTYvMTEvMjAyMSA0OjQyOjM5ICYjeDNCQzsmI3gzQkM7PC9EYXRlVGltZT48TGFiZWxTdHJpbmc+VGhpcyBpdGVtIGhhcyBubyBjbGFzc2lmaWNhdGlvbj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940cbaec-014b-4836-b3eb-3eb0858b1a39" origin="userSelected"/>
</file>

<file path=customXml/itemProps1.xml><?xml version="1.0" encoding="utf-8"?>
<ds:datastoreItem xmlns:ds="http://schemas.openxmlformats.org/officeDocument/2006/customXml" ds:itemID="{8A6C4D87-6DD6-47C6-985B-5C05245BC9EB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B4EDFCE-49AF-4D30-8ECF-D44D5F3157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Thanos</cp:lastModifiedBy>
  <cp:revision>2</cp:revision>
  <dcterms:created xsi:type="dcterms:W3CDTF">2022-06-28T16:10:00Z</dcterms:created>
  <dcterms:modified xsi:type="dcterms:W3CDTF">2022-06-28T16:10:00Z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9f5830df-caac-4904-a824-e754cee4e694</vt:lpwstr>
  </property>
  <property fmtid="{D5CDD505-2E9C-101B-9397-08002B2CF9AE}" pid="3" name="bjSaver">
    <vt:lpwstr>2PknWZZ3XP36kT3cFaP9dAJEXKRBOG4O</vt:lpwstr>
  </property>
  <property fmtid="{D5CDD505-2E9C-101B-9397-08002B2CF9AE}" pid="4" name="bjDocumentSecurityLabel">
    <vt:lpwstr>This item has no classification</vt:lpwstr>
  </property>
  <property fmtid="{D5CDD505-2E9C-101B-9397-08002B2CF9AE}" pid="5" name="bjLabelHistoryID">
    <vt:lpwstr>{8A6C4D87-6DD6-47C6-985B-5C05245BC9EB}</vt:lpwstr>
  </property>
</Properties>
</file>